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CCFFCC"/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161" w:beforeLines="600" w:afterLines="100"/>
        <w:jc w:val="center"/>
        <w:textAlignment w:val="auto"/>
        <w:rPr>
          <w:rFonts w:ascii="宋体" w:hAnsi="宋体" w:eastAsia="宋体" w:cs="宋体"/>
          <w:b/>
          <w:bCs/>
          <w:color w:val="000000"/>
          <w:spacing w:val="80"/>
          <w:kern w:val="0"/>
          <w:sz w:val="52"/>
          <w:szCs w:val="52"/>
        </w:rPr>
      </w:pPr>
      <w:r>
        <w:rPr>
          <w:rFonts w:hint="eastAsia" w:ascii="宋体" w:hAnsi="宋体" w:eastAsia="宋体" w:cs="宋体"/>
          <w:b/>
          <w:bCs/>
          <w:color w:val="000000"/>
          <w:spacing w:val="80"/>
          <w:kern w:val="0"/>
          <w:sz w:val="52"/>
          <w:szCs w:val="52"/>
        </w:rPr>
        <w:t>建设项目竣工环境保护</w:t>
      </w:r>
    </w:p>
    <w:p>
      <w:pPr>
        <w:adjustRightInd w:val="0"/>
        <w:snapToGrid w:val="0"/>
        <w:spacing w:beforeLines="100" w:afterLines="100"/>
        <w:jc w:val="center"/>
        <w:rPr>
          <w:rFonts w:ascii="宋体" w:hAnsi="宋体" w:eastAsia="宋体"/>
          <w:b/>
          <w:sz w:val="32"/>
          <w:szCs w:val="32"/>
          <w:highlight w:val="yellow"/>
        </w:rPr>
      </w:pPr>
      <w:r>
        <w:rPr>
          <w:rFonts w:hint="eastAsia" w:ascii="宋体" w:hAnsi="宋体" w:eastAsia="宋体" w:cs="宋体"/>
          <w:b/>
          <w:bCs/>
          <w:color w:val="000000"/>
          <w:spacing w:val="80"/>
          <w:kern w:val="0"/>
          <w:sz w:val="52"/>
          <w:szCs w:val="52"/>
        </w:rPr>
        <w:t>验收监测表</w:t>
      </w:r>
    </w:p>
    <w:p>
      <w:pPr>
        <w:spacing w:line="220" w:lineRule="atLeast"/>
        <w:jc w:val="center"/>
        <w:rPr>
          <w:rFonts w:ascii="Times New Roman" w:hAnsi="Times New Roman" w:eastAsia="宋体" w:cs="Times New Roman"/>
          <w:b/>
          <w:sz w:val="30"/>
          <w:szCs w:val="30"/>
        </w:rPr>
      </w:pPr>
      <w:r>
        <w:rPr>
          <w:rFonts w:hint="default" w:ascii="Times New Roman" w:hAnsi="Times New Roman" w:eastAsia="宋体" w:cs="Times New Roman"/>
          <w:b/>
          <w:sz w:val="32"/>
          <w:szCs w:val="32"/>
          <w:highlight w:val="none"/>
          <w:lang w:eastAsia="zh-CN"/>
        </w:rPr>
        <w:t>盈通（检）字HBYT11YS</w:t>
      </w:r>
      <w:r>
        <w:rPr>
          <w:rFonts w:hint="eastAsia" w:ascii="Times New Roman" w:hAnsi="Times New Roman" w:eastAsia="宋体" w:cs="Times New Roman"/>
          <w:b/>
          <w:sz w:val="32"/>
          <w:szCs w:val="32"/>
          <w:highlight w:val="none"/>
          <w:lang w:eastAsia="zh-CN"/>
        </w:rPr>
        <w:t>201908-16（1）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681" w:beforeLines="1300" w:after="0" w:line="360" w:lineRule="auto"/>
        <w:jc w:val="center"/>
        <w:textAlignment w:val="auto"/>
        <w:rPr>
          <w:rFonts w:hint="eastAsia" w:ascii="Times New Roman" w:hAnsi="Times New Roman" w:eastAsia="宋体" w:cs="Times New Roman"/>
          <w:b/>
          <w:sz w:val="30"/>
          <w:szCs w:val="30"/>
          <w:lang w:val="en-US" w:eastAsia="zh-CN"/>
        </w:rPr>
      </w:pPr>
      <w:r>
        <w:rPr>
          <w:rFonts w:ascii="Times New Roman" w:hAnsi="Times New Roman" w:eastAsia="宋体" w:cs="Times New Roman"/>
          <w:b/>
          <w:sz w:val="30"/>
          <w:szCs w:val="30"/>
        </w:rPr>
        <w:t>项目名称：</w:t>
      </w:r>
      <w:r>
        <w:rPr>
          <w:rFonts w:hint="eastAsia" w:ascii="Times New Roman" w:hAnsi="Times New Roman" w:eastAsia="宋体" w:cs="Times New Roman"/>
          <w:b/>
          <w:sz w:val="30"/>
          <w:szCs w:val="30"/>
          <w:lang w:val="en-US" w:eastAsia="zh-CN"/>
        </w:rPr>
        <w:t>沧县胜德塑料制品有限公司年生产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center"/>
        <w:textAlignment w:val="auto"/>
        <w:rPr>
          <w:rFonts w:hint="eastAsia" w:ascii="Times New Roman" w:hAnsi="Times New Roman" w:eastAsia="宋体" w:cs="Times New Roman"/>
          <w:b/>
          <w:sz w:val="30"/>
          <w:szCs w:val="3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30"/>
          <w:szCs w:val="30"/>
          <w:lang w:val="en-US" w:eastAsia="zh-CN"/>
        </w:rPr>
        <w:t xml:space="preserve">       1000万只（套）塑料瓶、盖扩建项目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1807" w:firstLineChars="600"/>
        <w:textAlignment w:val="auto"/>
        <w:rPr>
          <w:rFonts w:hint="eastAsia" w:ascii="Times New Roman" w:hAnsi="Times New Roman" w:eastAsia="宋体" w:cs="Times New Roman"/>
          <w:b/>
          <w:sz w:val="30"/>
          <w:szCs w:val="30"/>
          <w:lang w:val="en-US" w:eastAsia="zh-CN"/>
        </w:rPr>
      </w:pPr>
      <w:r>
        <w:rPr>
          <w:rFonts w:ascii="Times New Roman" w:hAnsi="Times New Roman" w:eastAsia="宋体" w:cs="Times New Roman"/>
          <w:b/>
          <w:sz w:val="30"/>
          <w:szCs w:val="30"/>
        </w:rPr>
        <w:t>委托单位：</w:t>
      </w:r>
      <w:r>
        <w:rPr>
          <w:rFonts w:hint="eastAsia" w:ascii="Times New Roman" w:hAnsi="Times New Roman" w:eastAsia="宋体" w:cs="Times New Roman"/>
          <w:b/>
          <w:sz w:val="30"/>
          <w:szCs w:val="30"/>
          <w:lang w:val="en-US" w:eastAsia="zh-CN"/>
        </w:rPr>
        <w:t>沧县胜德塑料制品有限公司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1807" w:firstLineChars="600"/>
        <w:textAlignment w:val="auto"/>
        <w:rPr>
          <w:rFonts w:ascii="Times New Roman" w:hAnsi="Times New Roman" w:eastAsia="宋体" w:cs="Times New Roman"/>
          <w:b/>
          <w:sz w:val="30"/>
          <w:szCs w:val="30"/>
          <w:highlight w:val="yellow"/>
        </w:rPr>
      </w:pPr>
      <w:r>
        <w:rPr>
          <w:rFonts w:hint="eastAsia" w:ascii="Times New Roman" w:hAnsi="Times New Roman" w:eastAsia="宋体" w:cs="Times New Roman"/>
          <w:b/>
          <w:sz w:val="30"/>
          <w:szCs w:val="30"/>
        </w:rPr>
        <w:t>监测类别</w:t>
      </w:r>
      <w:r>
        <w:rPr>
          <w:rFonts w:ascii="Times New Roman" w:hAnsi="Times New Roman" w:eastAsia="宋体" w:cs="Times New Roman"/>
          <w:b/>
          <w:sz w:val="30"/>
          <w:szCs w:val="30"/>
        </w:rPr>
        <w:t>：</w:t>
      </w:r>
      <w:r>
        <w:rPr>
          <w:rFonts w:hint="eastAsia" w:ascii="Times New Roman" w:hAnsi="Times New Roman" w:eastAsia="宋体" w:cs="Times New Roman"/>
          <w:b/>
          <w:sz w:val="30"/>
          <w:szCs w:val="30"/>
        </w:rPr>
        <w:t>委托检测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1807" w:firstLineChars="600"/>
        <w:jc w:val="both"/>
        <w:textAlignment w:val="auto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sz w:val="30"/>
          <w:szCs w:val="30"/>
        </w:rPr>
        <w:t>监</w:t>
      </w:r>
      <w:r>
        <w:rPr>
          <w:rFonts w:ascii="Times New Roman" w:hAnsi="Times New Roman" w:eastAsia="宋体" w:cs="Times New Roman"/>
          <w:b/>
          <w:sz w:val="30"/>
          <w:szCs w:val="30"/>
        </w:rPr>
        <w:t>测单位：河北盈通环境检测技术服务有限公司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601" w:beforeLines="1000" w:after="0" w:line="360" w:lineRule="auto"/>
        <w:jc w:val="center"/>
        <w:textAlignment w:val="auto"/>
        <w:rPr>
          <w:rFonts w:hint="eastAsia" w:ascii="宋体" w:hAnsi="宋体" w:eastAsia="宋体"/>
          <w:b/>
          <w:sz w:val="28"/>
          <w:szCs w:val="28"/>
          <w:highlight w:val="yellow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  <w:highlight w:val="none"/>
          <w:lang w:eastAsia="zh-CN"/>
        </w:rPr>
        <w:t>二〇一九年九月三日</w:t>
      </w:r>
    </w:p>
    <w:p>
      <w:pPr>
        <w:pStyle w:val="2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sz w:val="30"/>
          <w:szCs w:val="30"/>
          <w:lang w:eastAsia="zh-CN"/>
        </w:rPr>
      </w:pPr>
    </w:p>
    <w:p>
      <w:pPr>
        <w:pStyle w:val="2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sz w:val="30"/>
          <w:szCs w:val="30"/>
          <w:lang w:eastAsia="zh-CN"/>
        </w:rPr>
      </w:pPr>
    </w:p>
    <w:p>
      <w:pPr>
        <w:pStyle w:val="2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sz w:val="30"/>
          <w:szCs w:val="30"/>
          <w:lang w:val="en-US"/>
        </w:rPr>
      </w:pPr>
      <w:r>
        <w:rPr>
          <w:rFonts w:hint="default" w:ascii="Times New Roman" w:hAnsi="Times New Roman" w:eastAsia="宋体" w:cs="Times New Roman"/>
          <w:sz w:val="30"/>
          <w:szCs w:val="30"/>
          <w:lang w:eastAsia="zh-CN"/>
        </w:rPr>
        <w:t>报告编号</w:t>
      </w:r>
      <w:r>
        <w:rPr>
          <w:rFonts w:hint="default" w:ascii="Times New Roman" w:hAnsi="Times New Roman" w:eastAsia="宋体" w:cs="Times New Roman"/>
          <w:sz w:val="30"/>
          <w:szCs w:val="30"/>
        </w:rPr>
        <w:t>：</w:t>
      </w:r>
      <w:r>
        <w:rPr>
          <w:rFonts w:hint="eastAsia" w:ascii="Times New Roman" w:hAnsi="Times New Roman" w:eastAsia="宋体" w:cs="Times New Roman"/>
          <w:sz w:val="30"/>
          <w:szCs w:val="30"/>
          <w:lang w:eastAsia="zh-CN"/>
        </w:rPr>
        <w:t>盈通（检）字HBYT11YS201908-16（1）</w:t>
      </w:r>
    </w:p>
    <w:p>
      <w:pPr>
        <w:pStyle w:val="2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检测单位：河北盈通环境检测技术服务有限公司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技术负责人：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郭小娟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质量负责人：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刘思佳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项目负责人：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李振东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报告编写：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审    核：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签    发：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default" w:ascii="宋体" w:hAnsi="宋体" w:eastAsia="宋体" w:cs="宋体"/>
          <w:sz w:val="30"/>
          <w:szCs w:val="30"/>
          <w:highlight w:val="yellow"/>
          <w:lang w:val="en-US"/>
        </w:rPr>
      </w:pPr>
      <w:r>
        <w:rPr>
          <w:rFonts w:hint="eastAsia" w:ascii="宋体" w:hAnsi="宋体" w:eastAsia="宋体" w:cs="宋体"/>
          <w:sz w:val="30"/>
          <w:szCs w:val="30"/>
        </w:rPr>
        <w:t>检测人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员：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秦博、李振东、宋银静、王晶、魏新、史雪丽</w:t>
      </w:r>
    </w:p>
    <w:p>
      <w:pPr>
        <w:pStyle w:val="3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pStyle w:val="20"/>
        <w:spacing w:line="220" w:lineRule="atLeast"/>
        <w:ind w:firstLine="0" w:firstLineChars="0"/>
        <w:rPr>
          <w:rFonts w:hint="eastAsia" w:eastAsia="楷体"/>
          <w:sz w:val="28"/>
        </w:rPr>
      </w:pPr>
    </w:p>
    <w:p>
      <w:pPr>
        <w:pStyle w:val="20"/>
        <w:spacing w:line="220" w:lineRule="atLeast"/>
        <w:ind w:firstLine="0" w:firstLineChars="0"/>
        <w:rPr>
          <w:rFonts w:hint="default" w:eastAsia="楷体"/>
          <w:sz w:val="28"/>
          <w:lang w:val="en-US" w:eastAsia="zh-CN"/>
        </w:rPr>
        <w:sectPr>
          <w:headerReference r:id="rId3" w:type="default"/>
          <w:pgSz w:w="11906" w:h="16838"/>
          <w:pgMar w:top="1417" w:right="1077" w:bottom="1417" w:left="1077" w:header="708" w:footer="709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docGrid w:linePitch="360" w:charSpace="0"/>
        </w:sectPr>
      </w:pPr>
      <w:r>
        <w:rPr>
          <w:rFonts w:hint="eastAsia" w:eastAsia="楷体"/>
          <w:sz w:val="28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2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  <w:lang w:eastAsia="zh-CN"/>
        </w:rPr>
        <w:t>一、</w:t>
      </w:r>
      <w:r>
        <w:rPr>
          <w:rFonts w:hint="eastAsia" w:ascii="宋体" w:hAnsi="宋体" w:eastAsia="宋体"/>
          <w:b/>
          <w:sz w:val="24"/>
          <w:szCs w:val="24"/>
        </w:rPr>
        <w:t>概况</w:t>
      </w:r>
    </w:p>
    <w:tbl>
      <w:tblPr>
        <w:tblStyle w:val="14"/>
        <w:tblW w:w="98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3090"/>
        <w:gridCol w:w="2040"/>
        <w:gridCol w:w="784"/>
        <w:gridCol w:w="915"/>
        <w:gridCol w:w="11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建设项目名称</w:t>
            </w:r>
          </w:p>
        </w:tc>
        <w:tc>
          <w:tcPr>
            <w:tcW w:w="795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沧县胜德塑料制品有限公司年生产1000万只（套）塑料瓶、盖扩建项目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建设单位名称</w:t>
            </w:r>
          </w:p>
        </w:tc>
        <w:tc>
          <w:tcPr>
            <w:tcW w:w="795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沧县胜德塑料制品有限公司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建设项目主管部门</w:t>
            </w:r>
          </w:p>
        </w:tc>
        <w:tc>
          <w:tcPr>
            <w:tcW w:w="7952" w:type="dxa"/>
            <w:gridSpan w:val="5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  <w:t>建设项目性质</w:t>
            </w:r>
          </w:p>
        </w:tc>
        <w:tc>
          <w:tcPr>
            <w:tcW w:w="7952" w:type="dxa"/>
            <w:gridSpan w:val="5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新建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改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扩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建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sym w:font="Wingdings" w:char="00FE"/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   技改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    （划√）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建设地点</w:t>
            </w:r>
          </w:p>
        </w:tc>
        <w:tc>
          <w:tcPr>
            <w:tcW w:w="7952" w:type="dxa"/>
            <w:gridSpan w:val="5"/>
            <w:vAlign w:val="center"/>
          </w:tcPr>
          <w:p>
            <w:pPr>
              <w:widowControl w:val="0"/>
              <w:spacing w:after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河北省沧州市沧县杜生镇袁才村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主要产品名称</w:t>
            </w:r>
          </w:p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设计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生产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能力</w:t>
            </w:r>
          </w:p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实际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生产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能力</w:t>
            </w:r>
          </w:p>
        </w:tc>
        <w:tc>
          <w:tcPr>
            <w:tcW w:w="7952" w:type="dxa"/>
            <w:gridSpan w:val="5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塑料瓶、塑料盖</w:t>
            </w:r>
          </w:p>
          <w:p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年生产1000万只塑料瓶、1000万个塑料盖</w:t>
            </w:r>
          </w:p>
          <w:p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年生产1000万只塑料瓶、1000万个塑料盖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行业类别及代码</w:t>
            </w:r>
          </w:p>
        </w:tc>
        <w:tc>
          <w:tcPr>
            <w:tcW w:w="7952" w:type="dxa"/>
            <w:gridSpan w:val="5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塑料零件及其他塑料制品制造C2929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开工日期</w:t>
            </w:r>
          </w:p>
        </w:tc>
        <w:tc>
          <w:tcPr>
            <w:tcW w:w="309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/</w:t>
            </w:r>
          </w:p>
        </w:tc>
        <w:tc>
          <w:tcPr>
            <w:tcW w:w="204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eastAsia="zh-CN"/>
              </w:rPr>
              <w:t>投入使用时间</w:t>
            </w:r>
          </w:p>
        </w:tc>
        <w:tc>
          <w:tcPr>
            <w:tcW w:w="2822" w:type="dxa"/>
            <w:gridSpan w:val="3"/>
            <w:vAlign w:val="center"/>
          </w:tcPr>
          <w:p>
            <w:pPr>
              <w:widowControl w:val="0"/>
              <w:spacing w:after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环评报告表</w:t>
            </w:r>
          </w:p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审批部门</w:t>
            </w:r>
          </w:p>
        </w:tc>
        <w:tc>
          <w:tcPr>
            <w:tcW w:w="309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原沧县环境保护局</w:t>
            </w:r>
          </w:p>
        </w:tc>
        <w:tc>
          <w:tcPr>
            <w:tcW w:w="204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  <w:t>现场监测时间</w:t>
            </w:r>
          </w:p>
        </w:tc>
        <w:tc>
          <w:tcPr>
            <w:tcW w:w="2822" w:type="dxa"/>
            <w:gridSpan w:val="3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2019.08.21-08.22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总投资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（万元）</w:t>
            </w:r>
          </w:p>
        </w:tc>
        <w:tc>
          <w:tcPr>
            <w:tcW w:w="309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500</w:t>
            </w:r>
          </w:p>
        </w:tc>
        <w:tc>
          <w:tcPr>
            <w:tcW w:w="204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  <w:t>环保投资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eastAsia="zh-CN"/>
              </w:rPr>
              <w:t>（万元）</w:t>
            </w:r>
          </w:p>
        </w:tc>
        <w:tc>
          <w:tcPr>
            <w:tcW w:w="784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915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  <w:t>比例</w:t>
            </w:r>
          </w:p>
        </w:tc>
        <w:tc>
          <w:tcPr>
            <w:tcW w:w="1123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2.0%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0" w:hRule="atLeast"/>
          <w:jc w:val="center"/>
        </w:trPr>
        <w:tc>
          <w:tcPr>
            <w:tcW w:w="1908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验收监测依据</w:t>
            </w:r>
          </w:p>
        </w:tc>
        <w:tc>
          <w:tcPr>
            <w:tcW w:w="7952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spacing w:after="0" w:line="360" w:lineRule="auto"/>
              <w:jc w:val="both"/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1、中华人民共和国国务院第682号令《建设项目环境保护管理条例》。</w:t>
            </w:r>
          </w:p>
          <w:p>
            <w:pPr>
              <w:widowControl w:val="0"/>
              <w:spacing w:after="0" w:line="360" w:lineRule="auto"/>
              <w:jc w:val="both"/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2、国家环境保护总局第13号令《建设项目竣工环境保护设施验收管理办法》。</w:t>
            </w:r>
          </w:p>
          <w:p>
            <w:pPr>
              <w:widowControl w:val="0"/>
              <w:spacing w:after="0" w:line="360" w:lineRule="auto"/>
              <w:jc w:val="both"/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3、《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沧县胜德塑料制品有限公司年生产1000万只（套）塑料瓶、盖扩建项目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环境影响报告表》2018年8月。</w:t>
            </w:r>
          </w:p>
          <w:p>
            <w:pPr>
              <w:widowControl w:val="0"/>
              <w:spacing w:after="0" w:line="360" w:lineRule="auto"/>
              <w:jc w:val="both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4、原沧县环境保护局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shd w:val="clear"/>
                <w:lang w:val="en-US" w:eastAsia="zh-CN"/>
              </w:rPr>
              <w:t>关于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《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沧县胜德塑料制品有限公司年生产1000万只（套）塑料瓶、盖扩建项目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环境影响报告表》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shd w:val="clear"/>
                <w:lang w:val="en-US" w:eastAsia="zh-CN"/>
              </w:rPr>
              <w:t>的审批意见（沧县环评[2018]（135）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号、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shd w:val="clear"/>
                <w:lang w:val="en-US" w:eastAsia="zh-CN"/>
              </w:rPr>
              <w:t>2018年8月17日）。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7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验收监测标准</w:t>
            </w:r>
          </w:p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标号、级别</w:t>
            </w:r>
          </w:p>
        </w:tc>
        <w:tc>
          <w:tcPr>
            <w:tcW w:w="7952" w:type="dxa"/>
            <w:gridSpan w:val="5"/>
            <w:vAlign w:val="center"/>
          </w:tcPr>
          <w:p>
            <w:pPr>
              <w:widowControl w:val="0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废气：有组织非甲烷总烃执行《工业企业挥发性有机物排放控制标准》（DB13/2322-2016）表1有机化工业大气污染排放限值同时执行《合成树脂工业污染物排放标准》（GB31572-2015）表5大气污染物特别排放限值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；无组织非甲烷总烃执行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《工业企业挥发性有机物排放控制标准》（DB13/2322-2016）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表2企业边界大气污染物浓度限值及表3生产车间或生产设备边界大气污染物浓度限值；无组织颗粒物执行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《合成树脂工业污染物排放标准》（GB31572-2015）表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企业边界大气污染浓度限值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。</w:t>
            </w:r>
          </w:p>
          <w:p>
            <w:pPr>
              <w:widowControl w:val="0"/>
              <w:numPr>
                <w:ilvl w:val="0"/>
                <w:numId w:val="0"/>
              </w:numPr>
              <w:spacing w:after="0" w:line="360" w:lineRule="auto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2、噪声：厂界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噪声执行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《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工业企业厂界环境噪声排放标准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》（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GB12348-2008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表1中2类标准。</w:t>
            </w:r>
          </w:p>
        </w:tc>
      </w:tr>
    </w:tbl>
    <w:p>
      <w:pPr>
        <w:pStyle w:val="20"/>
        <w:numPr>
          <w:ilvl w:val="0"/>
          <w:numId w:val="0"/>
        </w:numPr>
        <w:spacing w:line="220" w:lineRule="atLeast"/>
        <w:rPr>
          <w:rFonts w:hint="default" w:ascii="Times New Roman" w:hAnsi="Times New Roman" w:eastAsia="宋体" w:cs="Times New Roman"/>
          <w:b/>
          <w:sz w:val="24"/>
          <w:szCs w:val="24"/>
        </w:rPr>
      </w:pPr>
    </w:p>
    <w:p>
      <w:pPr>
        <w:pStyle w:val="20"/>
        <w:numPr>
          <w:ilvl w:val="0"/>
          <w:numId w:val="2"/>
        </w:numPr>
        <w:spacing w:line="220" w:lineRule="atLeast"/>
        <w:ind w:firstLine="0" w:firstLineChars="0"/>
        <w:rPr>
          <w:rFonts w:hint="default" w:ascii="Times New Roman" w:hAnsi="Times New Roman" w:eastAsia="宋体" w:cs="Times New Roman"/>
          <w:b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采样及样品信息</w:t>
      </w:r>
    </w:p>
    <w:p>
      <w:pPr>
        <w:pStyle w:val="20"/>
        <w:numPr>
          <w:ilvl w:val="0"/>
          <w:numId w:val="0"/>
        </w:numPr>
        <w:spacing w:line="220" w:lineRule="atLeast"/>
        <w:ind w:firstLine="480" w:firstLineChars="200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根据本项目特点及周围环境特征，具体采样及样品信息见表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1及图1</w:t>
      </w:r>
      <w:r>
        <w:rPr>
          <w:rFonts w:hint="eastAsia" w:ascii="Times New Roman" w:hAnsi="Times New Roman" w:eastAsia="宋体" w:cs="Times New Roman"/>
          <w:sz w:val="24"/>
          <w:szCs w:val="24"/>
        </w:rPr>
        <w:t>。</w:t>
      </w:r>
    </w:p>
    <w:p>
      <w:pPr>
        <w:pStyle w:val="2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160" w:lineRule="atLeast"/>
        <w:ind w:firstLine="0" w:firstLineChars="0"/>
        <w:jc w:val="center"/>
        <w:textAlignment w:val="auto"/>
        <w:rPr>
          <w:rFonts w:hint="eastAsia" w:ascii="Times New Roman" w:hAnsi="Times New Roman" w:eastAsia="宋体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表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 xml:space="preserve">1 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采样及样品信息表</w:t>
      </w:r>
    </w:p>
    <w:tbl>
      <w:tblPr>
        <w:tblStyle w:val="15"/>
        <w:tblpPr w:leftFromText="181" w:rightFromText="181" w:vertAnchor="text" w:horzAnchor="page" w:tblpX="1055" w:tblpY="1"/>
        <w:tblOverlap w:val="never"/>
        <w:tblW w:w="9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146"/>
        <w:gridCol w:w="1889"/>
        <w:gridCol w:w="1797"/>
        <w:gridCol w:w="1749"/>
        <w:gridCol w:w="2333"/>
        <w:gridCol w:w="5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40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146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监测类别</w:t>
            </w:r>
          </w:p>
        </w:tc>
        <w:tc>
          <w:tcPr>
            <w:tcW w:w="1889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监测点位名称</w:t>
            </w:r>
          </w:p>
        </w:tc>
        <w:tc>
          <w:tcPr>
            <w:tcW w:w="1797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监测因子</w:t>
            </w:r>
          </w:p>
        </w:tc>
        <w:tc>
          <w:tcPr>
            <w:tcW w:w="1749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监测频次</w:t>
            </w:r>
          </w:p>
        </w:tc>
        <w:tc>
          <w:tcPr>
            <w:tcW w:w="2333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采样现场及样品描述</w:t>
            </w:r>
          </w:p>
        </w:tc>
        <w:tc>
          <w:tcPr>
            <w:tcW w:w="526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40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146" w:type="dxa"/>
            <w:vMerge w:val="restart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有组织废气</w:t>
            </w:r>
          </w:p>
        </w:tc>
        <w:tc>
          <w:tcPr>
            <w:tcW w:w="1889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注塑、吹塑工序处理设施前进口</w:t>
            </w:r>
          </w:p>
        </w:tc>
        <w:tc>
          <w:tcPr>
            <w:tcW w:w="1797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非甲烷总烃</w:t>
            </w:r>
          </w:p>
        </w:tc>
        <w:tc>
          <w:tcPr>
            <w:tcW w:w="1749" w:type="dxa"/>
            <w:vMerge w:val="restart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监测2天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，每天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3次</w:t>
            </w:r>
          </w:p>
        </w:tc>
        <w:tc>
          <w:tcPr>
            <w:tcW w:w="2333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气袋完好，无破损</w:t>
            </w:r>
          </w:p>
        </w:tc>
        <w:tc>
          <w:tcPr>
            <w:tcW w:w="5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40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146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889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注塑、吹塑工序排气筒出口</w:t>
            </w:r>
          </w:p>
        </w:tc>
        <w:tc>
          <w:tcPr>
            <w:tcW w:w="1797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非甲烷总烃</w:t>
            </w:r>
          </w:p>
        </w:tc>
        <w:tc>
          <w:tcPr>
            <w:tcW w:w="1749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2333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气袋完好，无破损</w:t>
            </w:r>
          </w:p>
        </w:tc>
        <w:tc>
          <w:tcPr>
            <w:tcW w:w="5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540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146" w:type="dxa"/>
            <w:vMerge w:val="restart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无组织废气</w:t>
            </w:r>
          </w:p>
        </w:tc>
        <w:tc>
          <w:tcPr>
            <w:tcW w:w="1889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参照点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#</w:t>
            </w:r>
          </w:p>
        </w:tc>
        <w:tc>
          <w:tcPr>
            <w:tcW w:w="1797" w:type="dxa"/>
            <w:vMerge w:val="restart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非甲烷总烃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、颗粒物</w:t>
            </w:r>
          </w:p>
        </w:tc>
        <w:tc>
          <w:tcPr>
            <w:tcW w:w="1749" w:type="dxa"/>
            <w:vMerge w:val="restart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监测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2天，每天3次</w:t>
            </w:r>
          </w:p>
        </w:tc>
        <w:tc>
          <w:tcPr>
            <w:tcW w:w="2333" w:type="dxa"/>
            <w:vMerge w:val="restart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气袋完好，无破损</w:t>
            </w:r>
          </w:p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滤膜完好，无破损</w:t>
            </w:r>
          </w:p>
        </w:tc>
        <w:tc>
          <w:tcPr>
            <w:tcW w:w="52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540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146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889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监控点○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#</w:t>
            </w:r>
          </w:p>
        </w:tc>
        <w:tc>
          <w:tcPr>
            <w:tcW w:w="1797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49" w:type="dxa"/>
            <w:vMerge w:val="continue"/>
            <w:tcBorders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2333" w:type="dxa"/>
            <w:vMerge w:val="continue"/>
            <w:tcBorders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26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540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146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889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监控点○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#</w:t>
            </w:r>
          </w:p>
        </w:tc>
        <w:tc>
          <w:tcPr>
            <w:tcW w:w="1797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49" w:type="dxa"/>
            <w:vMerge w:val="continue"/>
            <w:tcBorders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2333" w:type="dxa"/>
            <w:vMerge w:val="continue"/>
            <w:tcBorders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26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540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146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889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监控点○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#</w:t>
            </w:r>
          </w:p>
        </w:tc>
        <w:tc>
          <w:tcPr>
            <w:tcW w:w="1797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49" w:type="dxa"/>
            <w:vMerge w:val="continue"/>
            <w:tcBorders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2333" w:type="dxa"/>
            <w:vMerge w:val="continue"/>
            <w:tcBorders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26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540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1146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889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车间门外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1点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○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#</w:t>
            </w:r>
          </w:p>
        </w:tc>
        <w:tc>
          <w:tcPr>
            <w:tcW w:w="1797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非甲烷总烃</w:t>
            </w:r>
          </w:p>
        </w:tc>
        <w:tc>
          <w:tcPr>
            <w:tcW w:w="1749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监测2天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，每天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3次</w:t>
            </w:r>
          </w:p>
        </w:tc>
        <w:tc>
          <w:tcPr>
            <w:tcW w:w="2333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气袋完好，无破损</w:t>
            </w:r>
          </w:p>
        </w:tc>
        <w:tc>
          <w:tcPr>
            <w:tcW w:w="5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540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1146" w:type="dxa"/>
            <w:vMerge w:val="restart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噪声</w:t>
            </w:r>
          </w:p>
        </w:tc>
        <w:tc>
          <w:tcPr>
            <w:tcW w:w="1889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东厂界▲1#</w:t>
            </w:r>
          </w:p>
        </w:tc>
        <w:tc>
          <w:tcPr>
            <w:tcW w:w="1797" w:type="dxa"/>
            <w:vMerge w:val="restart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噪声</w:t>
            </w:r>
          </w:p>
        </w:tc>
        <w:tc>
          <w:tcPr>
            <w:tcW w:w="1749" w:type="dxa"/>
            <w:vMerge w:val="restart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监测2天，昼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间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监测1次</w:t>
            </w:r>
          </w:p>
        </w:tc>
        <w:tc>
          <w:tcPr>
            <w:tcW w:w="2333" w:type="dxa"/>
            <w:vMerge w:val="restart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生产设备噪声</w:t>
            </w:r>
          </w:p>
        </w:tc>
        <w:tc>
          <w:tcPr>
            <w:tcW w:w="526" w:type="dxa"/>
            <w:vMerge w:val="restart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540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1146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889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南厂界▲2#</w:t>
            </w:r>
          </w:p>
        </w:tc>
        <w:tc>
          <w:tcPr>
            <w:tcW w:w="1797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749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2333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526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540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1146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889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西厂界▲3#</w:t>
            </w:r>
          </w:p>
        </w:tc>
        <w:tc>
          <w:tcPr>
            <w:tcW w:w="1797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749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2333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526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540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1146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889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北厂界▲4#</w:t>
            </w:r>
          </w:p>
        </w:tc>
        <w:tc>
          <w:tcPr>
            <w:tcW w:w="1797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749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2333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526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9" w:hRule="atLeast"/>
        </w:trPr>
        <w:tc>
          <w:tcPr>
            <w:tcW w:w="9980" w:type="dxa"/>
            <w:gridSpan w:val="7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微软雅黑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</w:t>
            </w:r>
            <w:r>
              <w:drawing>
                <wp:inline distT="0" distB="0" distL="114300" distR="114300">
                  <wp:extent cx="2676525" cy="2238375"/>
                  <wp:effectExtent l="0" t="0" r="9525" b="9525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6525" cy="2238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drawing>
                <wp:inline distT="0" distB="0" distL="114300" distR="114300">
                  <wp:extent cx="2781300" cy="2219325"/>
                  <wp:effectExtent l="0" t="0" r="0" b="9525"/>
                  <wp:docPr id="5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1300" cy="221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1680" w:firstLineChars="800"/>
              <w:jc w:val="both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2019.08.21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                  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2019.08.22</w:t>
            </w:r>
          </w:p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○为无组织废气监测点 ▲为噪声监测点</w:t>
            </w:r>
          </w:p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图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监测点位示意图</w:t>
            </w:r>
          </w:p>
        </w:tc>
      </w:tr>
    </w:tbl>
    <w:tbl>
      <w:tblPr>
        <w:tblStyle w:val="15"/>
        <w:tblW w:w="9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32" w:hRule="atLeast"/>
        </w:trPr>
        <w:tc>
          <w:tcPr>
            <w:tcW w:w="998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highlight w:val="none"/>
                <w:lang w:eastAsia="zh-CN"/>
              </w:rPr>
              <w:t>三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highlight w:val="none"/>
              </w:rPr>
              <w:t>、工艺流程及排污节点图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240" w:firstLineChars="100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本工程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工艺流程如下：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drawing>
                <wp:inline distT="0" distB="0" distL="114300" distR="114300">
                  <wp:extent cx="5558155" cy="1743075"/>
                  <wp:effectExtent l="0" t="0" r="4445" b="952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8155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图2 生产工艺流程及排污节点图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highlight w:val="none"/>
              </w:rPr>
              <w:t>主要污染源、污染物处理措施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该项目运营期对环境产生的污染主要为废气、废水、固体废物、噪声。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表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2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主要污染源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污染物处理措施</w:t>
            </w:r>
          </w:p>
          <w:tbl>
            <w:tblPr>
              <w:tblStyle w:val="14"/>
              <w:tblW w:w="9683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45" w:type="dxa"/>
                <w:bottom w:w="0" w:type="dxa"/>
                <w:right w:w="45" w:type="dxa"/>
              </w:tblCellMar>
            </w:tblPr>
            <w:tblGrid>
              <w:gridCol w:w="939"/>
              <w:gridCol w:w="2522"/>
              <w:gridCol w:w="2499"/>
              <w:gridCol w:w="372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45" w:type="dxa"/>
                  <w:bottom w:w="0" w:type="dxa"/>
                  <w:right w:w="45" w:type="dxa"/>
                </w:tblCellMar>
              </w:tblPrEx>
              <w:trPr>
                <w:trHeight w:val="794" w:hRule="atLeast"/>
                <w:jc w:val="center"/>
              </w:trPr>
              <w:tc>
                <w:tcPr>
                  <w:tcW w:w="93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类别</w:t>
                  </w:r>
                </w:p>
              </w:tc>
              <w:tc>
                <w:tcPr>
                  <w:tcW w:w="25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治理对象</w:t>
                  </w:r>
                </w:p>
              </w:tc>
              <w:tc>
                <w:tcPr>
                  <w:tcW w:w="24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污染物</w:t>
                  </w:r>
                </w:p>
              </w:tc>
              <w:tc>
                <w:tcPr>
                  <w:tcW w:w="37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主要措施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45" w:type="dxa"/>
                  <w:bottom w:w="0" w:type="dxa"/>
                  <w:right w:w="45" w:type="dxa"/>
                </w:tblCellMar>
              </w:tblPrEx>
              <w:trPr>
                <w:trHeight w:val="521" w:hRule="atLeast"/>
                <w:jc w:val="center"/>
              </w:trPr>
              <w:tc>
                <w:tcPr>
                  <w:tcW w:w="939" w:type="dxa"/>
                  <w:vMerge w:val="restart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废气</w:t>
                  </w:r>
                </w:p>
              </w:tc>
              <w:tc>
                <w:tcPr>
                  <w:tcW w:w="25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加热工序</w:t>
                  </w:r>
                </w:p>
              </w:tc>
              <w:tc>
                <w:tcPr>
                  <w:tcW w:w="2499" w:type="dxa"/>
                  <w:vMerge w:val="restart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非甲烷总烃</w:t>
                  </w:r>
                </w:p>
              </w:tc>
              <w:tc>
                <w:tcPr>
                  <w:tcW w:w="3723" w:type="dxa"/>
                  <w:vMerge w:val="restart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集气罩+</w:t>
                  </w: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UV光氧催化设备</w:t>
                  </w: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+1根15m排气筒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45" w:type="dxa"/>
                  <w:bottom w:w="0" w:type="dxa"/>
                  <w:right w:w="45" w:type="dxa"/>
                </w:tblCellMar>
              </w:tblPrEx>
              <w:trPr>
                <w:trHeight w:val="598" w:hRule="atLeast"/>
                <w:jc w:val="center"/>
              </w:trPr>
              <w:tc>
                <w:tcPr>
                  <w:tcW w:w="939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25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注塑、吹塑工序（有组织）</w:t>
                  </w:r>
                </w:p>
              </w:tc>
              <w:tc>
                <w:tcPr>
                  <w:tcW w:w="2499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3723" w:type="dxa"/>
                  <w:vMerge w:val="continue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45" w:type="dxa"/>
                  <w:bottom w:w="0" w:type="dxa"/>
                  <w:right w:w="45" w:type="dxa"/>
                </w:tblCellMar>
              </w:tblPrEx>
              <w:trPr>
                <w:trHeight w:val="638" w:hRule="atLeast"/>
                <w:jc w:val="center"/>
              </w:trPr>
              <w:tc>
                <w:tcPr>
                  <w:tcW w:w="939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25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注塑、吹塑工序（无组织）</w:t>
                  </w:r>
                </w:p>
              </w:tc>
              <w:tc>
                <w:tcPr>
                  <w:tcW w:w="2499" w:type="dxa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非甲烷总烃</w:t>
                  </w:r>
                </w:p>
              </w:tc>
              <w:tc>
                <w:tcPr>
                  <w:tcW w:w="3723" w:type="dxa"/>
                  <w:vMerge w:val="restart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生产车间密闭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45" w:type="dxa"/>
                  <w:bottom w:w="0" w:type="dxa"/>
                  <w:right w:w="45" w:type="dxa"/>
                </w:tblCellMar>
              </w:tblPrEx>
              <w:trPr>
                <w:trHeight w:val="664" w:hRule="atLeast"/>
                <w:jc w:val="center"/>
              </w:trPr>
              <w:tc>
                <w:tcPr>
                  <w:tcW w:w="939" w:type="dxa"/>
                  <w:vMerge w:val="continue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25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粉碎工序</w:t>
                  </w:r>
                </w:p>
              </w:tc>
              <w:tc>
                <w:tcPr>
                  <w:tcW w:w="2499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颗粒物</w:t>
                  </w:r>
                </w:p>
              </w:tc>
              <w:tc>
                <w:tcPr>
                  <w:tcW w:w="3723" w:type="dxa"/>
                  <w:vMerge w:val="continue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45" w:type="dxa"/>
                  <w:bottom w:w="0" w:type="dxa"/>
                  <w:right w:w="45" w:type="dxa"/>
                </w:tblCellMar>
              </w:tblPrEx>
              <w:trPr>
                <w:trHeight w:val="619" w:hRule="atLeast"/>
                <w:jc w:val="center"/>
              </w:trPr>
              <w:tc>
                <w:tcPr>
                  <w:tcW w:w="939" w:type="dxa"/>
                  <w:vMerge w:val="restart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废水</w:t>
                  </w:r>
                </w:p>
              </w:tc>
              <w:tc>
                <w:tcPr>
                  <w:tcW w:w="25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冷却水</w:t>
                  </w:r>
                </w:p>
              </w:tc>
              <w:tc>
                <w:tcPr>
                  <w:tcW w:w="24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/</w:t>
                  </w:r>
                </w:p>
              </w:tc>
              <w:tc>
                <w:tcPr>
                  <w:tcW w:w="37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循环使用，不外排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45" w:type="dxa"/>
                  <w:bottom w:w="0" w:type="dxa"/>
                  <w:right w:w="45" w:type="dxa"/>
                </w:tblCellMar>
              </w:tblPrEx>
              <w:trPr>
                <w:trHeight w:val="794" w:hRule="atLeast"/>
                <w:jc w:val="center"/>
              </w:trPr>
              <w:tc>
                <w:tcPr>
                  <w:tcW w:w="939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25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生活</w:t>
                  </w: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污水</w:t>
                  </w:r>
                </w:p>
              </w:tc>
              <w:tc>
                <w:tcPr>
                  <w:tcW w:w="24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COD、氨氮</w:t>
                  </w:r>
                </w:p>
              </w:tc>
              <w:tc>
                <w:tcPr>
                  <w:tcW w:w="37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盥洗就地</w:t>
                  </w: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泼洒</w:t>
                  </w: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地面</w:t>
                  </w: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抑尘</w:t>
                  </w: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，建有防渗旱厕，定期清掏不外排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45" w:type="dxa"/>
                  <w:bottom w:w="0" w:type="dxa"/>
                  <w:right w:w="45" w:type="dxa"/>
                </w:tblCellMar>
              </w:tblPrEx>
              <w:trPr>
                <w:trHeight w:val="794" w:hRule="atLeast"/>
                <w:jc w:val="center"/>
              </w:trPr>
              <w:tc>
                <w:tcPr>
                  <w:tcW w:w="93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噪声</w:t>
                  </w:r>
                </w:p>
              </w:tc>
              <w:tc>
                <w:tcPr>
                  <w:tcW w:w="25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生产设备</w:t>
                  </w:r>
                </w:p>
              </w:tc>
              <w:tc>
                <w:tcPr>
                  <w:tcW w:w="24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噪声</w:t>
                  </w:r>
                </w:p>
              </w:tc>
              <w:tc>
                <w:tcPr>
                  <w:tcW w:w="37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highlight w:val="none"/>
                      <w:lang w:eastAsia="zh-CN"/>
                    </w:rPr>
                    <w:t>基础减振、厂房隔声、距离衰减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45" w:type="dxa"/>
                  <w:bottom w:w="0" w:type="dxa"/>
                  <w:right w:w="45" w:type="dxa"/>
                </w:tblCellMar>
              </w:tblPrEx>
              <w:trPr>
                <w:trHeight w:val="794" w:hRule="atLeast"/>
                <w:jc w:val="center"/>
              </w:trPr>
              <w:tc>
                <w:tcPr>
                  <w:tcW w:w="939" w:type="dxa"/>
                  <w:vMerge w:val="restart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固废</w:t>
                  </w:r>
                </w:p>
              </w:tc>
              <w:tc>
                <w:tcPr>
                  <w:tcW w:w="2522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进料箱工序</w:t>
                  </w:r>
                </w:p>
              </w:tc>
              <w:tc>
                <w:tcPr>
                  <w:tcW w:w="24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废弃编织袋、纸箱</w:t>
                  </w:r>
                </w:p>
              </w:tc>
              <w:tc>
                <w:tcPr>
                  <w:tcW w:w="37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eastAsia="zh-CN"/>
                    </w:rPr>
                    <w:t>收集后用于产品包装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45" w:type="dxa"/>
                  <w:bottom w:w="0" w:type="dxa"/>
                  <w:right w:w="45" w:type="dxa"/>
                </w:tblCellMar>
              </w:tblPrEx>
              <w:trPr>
                <w:trHeight w:val="794" w:hRule="atLeast"/>
                <w:jc w:val="center"/>
              </w:trPr>
              <w:tc>
                <w:tcPr>
                  <w:tcW w:w="939" w:type="dxa"/>
                  <w:vMerge w:val="continue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</w:p>
              </w:tc>
              <w:tc>
                <w:tcPr>
                  <w:tcW w:w="2522" w:type="dxa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职工生活</w:t>
                  </w:r>
                </w:p>
              </w:tc>
              <w:tc>
                <w:tcPr>
                  <w:tcW w:w="24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生活垃圾</w:t>
                  </w:r>
                </w:p>
              </w:tc>
              <w:tc>
                <w:tcPr>
                  <w:tcW w:w="37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环卫部门</w:t>
                  </w: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统一清理</w:t>
                  </w:r>
                </w:p>
              </w:tc>
            </w:tr>
          </w:tbl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</w:tr>
    </w:tbl>
    <w:p>
      <w:pPr>
        <w:pStyle w:val="20"/>
        <w:spacing w:after="0" w:line="360" w:lineRule="auto"/>
        <w:ind w:firstLine="0" w:firstLineChars="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  <w:lang w:eastAsia="zh-CN"/>
        </w:rPr>
        <w:t>五</w:t>
      </w:r>
      <w:r>
        <w:rPr>
          <w:rFonts w:hint="eastAsia" w:ascii="宋体" w:hAnsi="宋体" w:eastAsia="宋体"/>
          <w:b/>
          <w:sz w:val="24"/>
          <w:szCs w:val="24"/>
        </w:rPr>
        <w:t>、监测结果</w:t>
      </w:r>
    </w:p>
    <w:p>
      <w:pPr>
        <w:pStyle w:val="20"/>
        <w:numPr>
          <w:ilvl w:val="0"/>
          <w:numId w:val="4"/>
        </w:numPr>
        <w:spacing w:after="0" w:line="360" w:lineRule="auto"/>
        <w:ind w:firstLine="562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废气</w:t>
      </w:r>
    </w:p>
    <w:p>
      <w:pPr>
        <w:pStyle w:val="20"/>
        <w:spacing w:after="0" w:line="220" w:lineRule="atLeast"/>
        <w:ind w:firstLine="0" w:firstLineChars="0"/>
        <w:jc w:val="center"/>
        <w:rPr>
          <w:rFonts w:ascii="Times New Roman" w:hAnsi="Times New Roman" w:eastAsia="宋体" w:cs="Times New Roman"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sz w:val="24"/>
          <w:szCs w:val="24"/>
          <w:highlight w:val="none"/>
        </w:rPr>
        <w:t>表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 xml:space="preserve">3 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eastAsia="zh-CN"/>
        </w:rPr>
        <w:t>有</w:t>
      </w:r>
      <w:r>
        <w:rPr>
          <w:rFonts w:ascii="Times New Roman" w:hAnsi="Times New Roman" w:eastAsia="宋体" w:cs="Times New Roman"/>
          <w:sz w:val="24"/>
          <w:szCs w:val="24"/>
          <w:highlight w:val="none"/>
        </w:rPr>
        <w:t>组织废气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监</w:t>
      </w:r>
      <w:r>
        <w:rPr>
          <w:rFonts w:ascii="Times New Roman" w:hAnsi="Times New Roman" w:eastAsia="宋体" w:cs="Times New Roman"/>
          <w:sz w:val="24"/>
          <w:szCs w:val="24"/>
          <w:highlight w:val="none"/>
        </w:rPr>
        <w:t>测结果</w:t>
      </w:r>
    </w:p>
    <w:tbl>
      <w:tblPr>
        <w:tblStyle w:val="15"/>
        <w:tblpPr w:leftFromText="180" w:rightFromText="180" w:vertAnchor="text" w:horzAnchor="page" w:tblpXSpec="center" w:tblpY="1"/>
        <w:tblOverlap w:val="never"/>
        <w:tblW w:w="98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708"/>
        <w:gridCol w:w="1097"/>
        <w:gridCol w:w="806"/>
        <w:gridCol w:w="881"/>
        <w:gridCol w:w="881"/>
        <w:gridCol w:w="881"/>
        <w:gridCol w:w="884"/>
        <w:gridCol w:w="1763"/>
        <w:gridCol w:w="7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21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监测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点位及时间</w:t>
            </w:r>
          </w:p>
        </w:tc>
        <w:tc>
          <w:tcPr>
            <w:tcW w:w="180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80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单位</w:t>
            </w:r>
          </w:p>
        </w:tc>
        <w:tc>
          <w:tcPr>
            <w:tcW w:w="352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监测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结果</w:t>
            </w:r>
          </w:p>
        </w:tc>
        <w:tc>
          <w:tcPr>
            <w:tcW w:w="176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执行标准号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及标准值</w:t>
            </w:r>
          </w:p>
        </w:tc>
        <w:tc>
          <w:tcPr>
            <w:tcW w:w="72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21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yellow"/>
                <w:lang w:val="en-US" w:eastAsia="zh-CN"/>
              </w:rPr>
            </w:pPr>
          </w:p>
        </w:tc>
        <w:tc>
          <w:tcPr>
            <w:tcW w:w="180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0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均值</w:t>
            </w:r>
          </w:p>
        </w:tc>
        <w:tc>
          <w:tcPr>
            <w:tcW w:w="1763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2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  <w:jc w:val="center"/>
        </w:trPr>
        <w:tc>
          <w:tcPr>
            <w:tcW w:w="121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注塑、吹塑工序处理设施前进口2019.08.21</w:t>
            </w:r>
          </w:p>
        </w:tc>
        <w:tc>
          <w:tcPr>
            <w:tcW w:w="18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标干排气量</w:t>
            </w:r>
          </w:p>
        </w:tc>
        <w:tc>
          <w:tcPr>
            <w:tcW w:w="80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/h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2178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2153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2205</w:t>
            </w: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instrText xml:space="preserve"> = average(D3:F3) \* MERGEFORMAT </w:instrTex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217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end"/>
            </w:r>
          </w:p>
        </w:tc>
        <w:tc>
          <w:tcPr>
            <w:tcW w:w="17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  <w:jc w:val="center"/>
        </w:trPr>
        <w:tc>
          <w:tcPr>
            <w:tcW w:w="121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09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实测浓度</w:t>
            </w:r>
          </w:p>
        </w:tc>
        <w:tc>
          <w:tcPr>
            <w:tcW w:w="80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13.4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13.5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13.5</w:t>
            </w: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13.5</w:t>
            </w:r>
          </w:p>
        </w:tc>
        <w:tc>
          <w:tcPr>
            <w:tcW w:w="17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  <w:jc w:val="center"/>
        </w:trPr>
        <w:tc>
          <w:tcPr>
            <w:tcW w:w="121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9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排放速率</w:t>
            </w:r>
          </w:p>
        </w:tc>
        <w:tc>
          <w:tcPr>
            <w:tcW w:w="80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g/h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0.029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0.029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0.030</w:t>
            </w: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0.029</w:t>
            </w:r>
          </w:p>
        </w:tc>
        <w:tc>
          <w:tcPr>
            <w:tcW w:w="17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  <w:jc w:val="center"/>
        </w:trPr>
        <w:tc>
          <w:tcPr>
            <w:tcW w:w="121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注塑、吹塑工序处理设施前进口2019.08.22</w:t>
            </w:r>
          </w:p>
        </w:tc>
        <w:tc>
          <w:tcPr>
            <w:tcW w:w="18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标干排气量</w:t>
            </w:r>
          </w:p>
        </w:tc>
        <w:tc>
          <w:tcPr>
            <w:tcW w:w="80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/h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2189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2176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2135</w:t>
            </w: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instrText xml:space="preserve"> = average(D6:F6) \* MERGEFORMAT </w:instrTex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216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end"/>
            </w:r>
          </w:p>
        </w:tc>
        <w:tc>
          <w:tcPr>
            <w:tcW w:w="17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  <w:jc w:val="center"/>
        </w:trPr>
        <w:tc>
          <w:tcPr>
            <w:tcW w:w="121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09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实测浓度</w:t>
            </w:r>
          </w:p>
        </w:tc>
        <w:tc>
          <w:tcPr>
            <w:tcW w:w="80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13.1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13.4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13.1</w:t>
            </w: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instrText xml:space="preserve"> = average(E7:G7) \* MERGEFORMAT </w:instrTex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13.2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end"/>
            </w:r>
          </w:p>
        </w:tc>
        <w:tc>
          <w:tcPr>
            <w:tcW w:w="17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  <w:jc w:val="center"/>
        </w:trPr>
        <w:tc>
          <w:tcPr>
            <w:tcW w:w="121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9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排放速率</w:t>
            </w:r>
          </w:p>
        </w:tc>
        <w:tc>
          <w:tcPr>
            <w:tcW w:w="80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g/h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0.029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0.029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0.028</w:t>
            </w: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0.029</w:t>
            </w:r>
          </w:p>
        </w:tc>
        <w:tc>
          <w:tcPr>
            <w:tcW w:w="17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  <w:jc w:val="center"/>
        </w:trPr>
        <w:tc>
          <w:tcPr>
            <w:tcW w:w="121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注塑、吹塑工序排气筒出口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（15m）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2019.08.21</w:t>
            </w:r>
          </w:p>
        </w:tc>
        <w:tc>
          <w:tcPr>
            <w:tcW w:w="18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标干排气量</w:t>
            </w:r>
          </w:p>
        </w:tc>
        <w:tc>
          <w:tcPr>
            <w:tcW w:w="80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/h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2352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2374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2397</w:t>
            </w: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2374</w:t>
            </w:r>
          </w:p>
        </w:tc>
        <w:tc>
          <w:tcPr>
            <w:tcW w:w="17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  <w:jc w:val="center"/>
        </w:trPr>
        <w:tc>
          <w:tcPr>
            <w:tcW w:w="121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09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实测浓度</w:t>
            </w:r>
          </w:p>
        </w:tc>
        <w:tc>
          <w:tcPr>
            <w:tcW w:w="80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3.76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3.89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3.81</w:t>
            </w: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3.82</w:t>
            </w:r>
          </w:p>
        </w:tc>
        <w:tc>
          <w:tcPr>
            <w:tcW w:w="17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GB31572-2015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≤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  <w:jc w:val="center"/>
        </w:trPr>
        <w:tc>
          <w:tcPr>
            <w:tcW w:w="121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9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排放速率</w:t>
            </w:r>
          </w:p>
        </w:tc>
        <w:tc>
          <w:tcPr>
            <w:tcW w:w="80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g/h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0.009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0.009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0.009</w:t>
            </w: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0.009</w:t>
            </w:r>
          </w:p>
        </w:tc>
        <w:tc>
          <w:tcPr>
            <w:tcW w:w="17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  <w:jc w:val="center"/>
        </w:trPr>
        <w:tc>
          <w:tcPr>
            <w:tcW w:w="121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9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去除效率</w:t>
            </w:r>
          </w:p>
        </w:tc>
        <w:tc>
          <w:tcPr>
            <w:tcW w:w="80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69.7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68.2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69.3</w:t>
            </w: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69.2</w:t>
            </w:r>
          </w:p>
        </w:tc>
        <w:tc>
          <w:tcPr>
            <w:tcW w:w="17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DB13/2322-2016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≥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90</w:t>
            </w:r>
          </w:p>
        </w:tc>
        <w:tc>
          <w:tcPr>
            <w:tcW w:w="7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  <w:jc w:val="center"/>
        </w:trPr>
        <w:tc>
          <w:tcPr>
            <w:tcW w:w="121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注塑、吹塑工序排气筒出口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（15m）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2019.08.22</w:t>
            </w:r>
          </w:p>
        </w:tc>
        <w:tc>
          <w:tcPr>
            <w:tcW w:w="18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标干排气量</w:t>
            </w:r>
          </w:p>
        </w:tc>
        <w:tc>
          <w:tcPr>
            <w:tcW w:w="80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/h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2386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2371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2406</w:t>
            </w: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instrText xml:space="preserve"> = average(D13:F13) \* MERGEFORMAT </w:instrTex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238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end"/>
            </w:r>
          </w:p>
        </w:tc>
        <w:tc>
          <w:tcPr>
            <w:tcW w:w="17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  <w:jc w:val="center"/>
        </w:trPr>
        <w:tc>
          <w:tcPr>
            <w:tcW w:w="121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09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实测浓度</w:t>
            </w:r>
          </w:p>
        </w:tc>
        <w:tc>
          <w:tcPr>
            <w:tcW w:w="80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3.62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3.52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3.58</w:t>
            </w: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instrText xml:space="preserve"> = average(E14:G14) \* MERGEFORMAT </w:instrTex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3.57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end"/>
            </w:r>
          </w:p>
        </w:tc>
        <w:tc>
          <w:tcPr>
            <w:tcW w:w="17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GB31572-2015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≤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  <w:jc w:val="center"/>
        </w:trPr>
        <w:tc>
          <w:tcPr>
            <w:tcW w:w="121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9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排放速率</w:t>
            </w:r>
          </w:p>
        </w:tc>
        <w:tc>
          <w:tcPr>
            <w:tcW w:w="80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g/h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0.009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0.009</w:t>
            </w: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0.009</w:t>
            </w:r>
          </w:p>
        </w:tc>
        <w:tc>
          <w:tcPr>
            <w:tcW w:w="17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  <w:jc w:val="center"/>
        </w:trPr>
        <w:tc>
          <w:tcPr>
            <w:tcW w:w="121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9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去除效率</w:t>
            </w:r>
          </w:p>
        </w:tc>
        <w:tc>
          <w:tcPr>
            <w:tcW w:w="80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69.9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71.4</w:t>
            </w:r>
          </w:p>
        </w:tc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69.2</w:t>
            </w: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70.2</w:t>
            </w:r>
          </w:p>
        </w:tc>
        <w:tc>
          <w:tcPr>
            <w:tcW w:w="17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DB13/2322-2016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≥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90</w:t>
            </w:r>
          </w:p>
        </w:tc>
        <w:tc>
          <w:tcPr>
            <w:tcW w:w="7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21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全厂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总量</w:t>
            </w:r>
          </w:p>
        </w:tc>
        <w:tc>
          <w:tcPr>
            <w:tcW w:w="18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运行时间</w:t>
            </w:r>
          </w:p>
        </w:tc>
        <w:tc>
          <w:tcPr>
            <w:tcW w:w="80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h/a</w:t>
            </w:r>
          </w:p>
        </w:tc>
        <w:tc>
          <w:tcPr>
            <w:tcW w:w="601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21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排气量</w:t>
            </w:r>
          </w:p>
        </w:tc>
        <w:tc>
          <w:tcPr>
            <w:tcW w:w="80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万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/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a</w:t>
            </w:r>
          </w:p>
        </w:tc>
        <w:tc>
          <w:tcPr>
            <w:tcW w:w="601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571.44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21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80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t/a</w:t>
            </w:r>
          </w:p>
        </w:tc>
        <w:tc>
          <w:tcPr>
            <w:tcW w:w="601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0.021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  <w:tc>
          <w:tcPr>
            <w:tcW w:w="8625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both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*非甲烷总烃去除效率未达到相应标准要求、故加测车间门外监控点。</w:t>
            </w:r>
          </w:p>
        </w:tc>
      </w:tr>
    </w:tbl>
    <w:p>
      <w:pPr>
        <w:pStyle w:val="20"/>
        <w:spacing w:after="0" w:line="220" w:lineRule="atLeast"/>
        <w:ind w:firstLine="0" w:firstLineChars="0"/>
        <w:jc w:val="center"/>
        <w:rPr>
          <w:rFonts w:ascii="Times New Roman" w:hAnsi="Times New Roman" w:eastAsia="宋体" w:cs="Times New Roman"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sz w:val="24"/>
          <w:szCs w:val="24"/>
        </w:rPr>
        <w:t>表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4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无</w:t>
      </w:r>
      <w:r>
        <w:rPr>
          <w:rFonts w:ascii="Times New Roman" w:hAnsi="Times New Roman" w:eastAsia="宋体" w:cs="Times New Roman"/>
          <w:sz w:val="24"/>
          <w:szCs w:val="24"/>
        </w:rPr>
        <w:t>组织</w:t>
      </w:r>
      <w:r>
        <w:rPr>
          <w:rFonts w:ascii="Times New Roman" w:hAnsi="Times New Roman" w:eastAsia="宋体" w:cs="Times New Roman"/>
          <w:sz w:val="24"/>
          <w:szCs w:val="24"/>
          <w:highlight w:val="none"/>
        </w:rPr>
        <w:t>废气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监</w:t>
      </w:r>
      <w:r>
        <w:rPr>
          <w:rFonts w:ascii="Times New Roman" w:hAnsi="Times New Roman" w:eastAsia="宋体" w:cs="Times New Roman"/>
          <w:sz w:val="24"/>
          <w:szCs w:val="24"/>
          <w:highlight w:val="none"/>
        </w:rPr>
        <w:t>测结果</w:t>
      </w:r>
    </w:p>
    <w:tbl>
      <w:tblPr>
        <w:tblStyle w:val="15"/>
        <w:tblW w:w="99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1174"/>
        <w:gridCol w:w="782"/>
        <w:gridCol w:w="816"/>
        <w:gridCol w:w="912"/>
        <w:gridCol w:w="912"/>
        <w:gridCol w:w="912"/>
        <w:gridCol w:w="914"/>
        <w:gridCol w:w="2115"/>
        <w:gridCol w:w="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92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监测时间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监测</w:t>
            </w:r>
          </w:p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点位</w:t>
            </w:r>
          </w:p>
        </w:tc>
        <w:tc>
          <w:tcPr>
            <w:tcW w:w="782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监测项目</w:t>
            </w:r>
          </w:p>
        </w:tc>
        <w:tc>
          <w:tcPr>
            <w:tcW w:w="816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单位</w:t>
            </w:r>
          </w:p>
        </w:tc>
        <w:tc>
          <w:tcPr>
            <w:tcW w:w="3650" w:type="dxa"/>
            <w:gridSpan w:val="4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监测结果</w:t>
            </w:r>
          </w:p>
        </w:tc>
        <w:tc>
          <w:tcPr>
            <w:tcW w:w="2115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执行标准号</w:t>
            </w:r>
          </w:p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及标准值</w:t>
            </w:r>
          </w:p>
        </w:tc>
        <w:tc>
          <w:tcPr>
            <w:tcW w:w="639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9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78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16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1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周界外浓度最高值</w:t>
            </w:r>
          </w:p>
        </w:tc>
        <w:tc>
          <w:tcPr>
            <w:tcW w:w="2115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  <w:lang w:val="en-US" w:eastAsia="zh-CN"/>
              </w:rPr>
              <w:t>DB13/2322-2016表2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企业边界大气浓度限值及表3生产车间或生产设备边界大气污染物浓度限值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GB31572-2015表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企业边界大气污染浓度限值</w:t>
            </w: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92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2019.08.21</w:t>
            </w: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上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风向1#</w:t>
            </w:r>
          </w:p>
        </w:tc>
        <w:tc>
          <w:tcPr>
            <w:tcW w:w="782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非甲烷总烃</w:t>
            </w:r>
          </w:p>
        </w:tc>
        <w:tc>
          <w:tcPr>
            <w:tcW w:w="81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1.03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0.99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0.97</w:t>
            </w:r>
          </w:p>
        </w:tc>
        <w:tc>
          <w:tcPr>
            <w:tcW w:w="914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1.25</w:t>
            </w:r>
          </w:p>
        </w:tc>
        <w:tc>
          <w:tcPr>
            <w:tcW w:w="2115" w:type="dxa"/>
            <w:vMerge w:val="restart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≤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2.0</w:t>
            </w:r>
          </w:p>
        </w:tc>
        <w:tc>
          <w:tcPr>
            <w:tcW w:w="639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9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下风向2#</w:t>
            </w:r>
          </w:p>
        </w:tc>
        <w:tc>
          <w:tcPr>
            <w:tcW w:w="78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1.20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1.25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1.20</w:t>
            </w:r>
          </w:p>
        </w:tc>
        <w:tc>
          <w:tcPr>
            <w:tcW w:w="91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11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9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下风向3#</w:t>
            </w:r>
          </w:p>
        </w:tc>
        <w:tc>
          <w:tcPr>
            <w:tcW w:w="78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1.23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1.18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1.23</w:t>
            </w:r>
          </w:p>
        </w:tc>
        <w:tc>
          <w:tcPr>
            <w:tcW w:w="91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11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9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#</w:t>
            </w:r>
          </w:p>
        </w:tc>
        <w:tc>
          <w:tcPr>
            <w:tcW w:w="78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1.19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1.16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1.17</w:t>
            </w:r>
          </w:p>
        </w:tc>
        <w:tc>
          <w:tcPr>
            <w:tcW w:w="91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11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92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2019.08.22</w:t>
            </w: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上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风向1#</w:t>
            </w:r>
          </w:p>
        </w:tc>
        <w:tc>
          <w:tcPr>
            <w:tcW w:w="782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非甲烷总烃</w:t>
            </w:r>
          </w:p>
        </w:tc>
        <w:tc>
          <w:tcPr>
            <w:tcW w:w="81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1.01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1.02</w:t>
            </w:r>
          </w:p>
        </w:tc>
        <w:tc>
          <w:tcPr>
            <w:tcW w:w="914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1.25</w:t>
            </w:r>
          </w:p>
        </w:tc>
        <w:tc>
          <w:tcPr>
            <w:tcW w:w="2115" w:type="dxa"/>
            <w:vMerge w:val="restart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≤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2.0</w:t>
            </w:r>
          </w:p>
        </w:tc>
        <w:tc>
          <w:tcPr>
            <w:tcW w:w="639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9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下风向2#</w:t>
            </w:r>
          </w:p>
        </w:tc>
        <w:tc>
          <w:tcPr>
            <w:tcW w:w="78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1.23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1.22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1.25</w:t>
            </w:r>
          </w:p>
        </w:tc>
        <w:tc>
          <w:tcPr>
            <w:tcW w:w="91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11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9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下风向3#</w:t>
            </w:r>
          </w:p>
        </w:tc>
        <w:tc>
          <w:tcPr>
            <w:tcW w:w="78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1.18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1.19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1.16</w:t>
            </w:r>
          </w:p>
        </w:tc>
        <w:tc>
          <w:tcPr>
            <w:tcW w:w="91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11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9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#</w:t>
            </w:r>
          </w:p>
        </w:tc>
        <w:tc>
          <w:tcPr>
            <w:tcW w:w="78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1.16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1.21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1.23</w:t>
            </w:r>
          </w:p>
        </w:tc>
        <w:tc>
          <w:tcPr>
            <w:tcW w:w="91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11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92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2019.08.21</w:t>
            </w: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上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风向1#</w:t>
            </w:r>
          </w:p>
        </w:tc>
        <w:tc>
          <w:tcPr>
            <w:tcW w:w="782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颗粒物</w:t>
            </w:r>
          </w:p>
        </w:tc>
        <w:tc>
          <w:tcPr>
            <w:tcW w:w="81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0.117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0.100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0.100</w:t>
            </w:r>
          </w:p>
        </w:tc>
        <w:tc>
          <w:tcPr>
            <w:tcW w:w="914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0.301</w:t>
            </w:r>
          </w:p>
        </w:tc>
        <w:tc>
          <w:tcPr>
            <w:tcW w:w="2115" w:type="dxa"/>
            <w:vMerge w:val="restart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≤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</w:t>
            </w:r>
          </w:p>
        </w:tc>
        <w:tc>
          <w:tcPr>
            <w:tcW w:w="639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9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下风向2#</w:t>
            </w:r>
          </w:p>
        </w:tc>
        <w:tc>
          <w:tcPr>
            <w:tcW w:w="78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0.267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0.301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0.284</w:t>
            </w:r>
          </w:p>
        </w:tc>
        <w:tc>
          <w:tcPr>
            <w:tcW w:w="91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11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9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下风向3#</w:t>
            </w:r>
          </w:p>
        </w:tc>
        <w:tc>
          <w:tcPr>
            <w:tcW w:w="78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0.251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0.301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0.284</w:t>
            </w:r>
          </w:p>
        </w:tc>
        <w:tc>
          <w:tcPr>
            <w:tcW w:w="91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11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9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#</w:t>
            </w:r>
          </w:p>
        </w:tc>
        <w:tc>
          <w:tcPr>
            <w:tcW w:w="78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0.250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0.267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0.234</w:t>
            </w:r>
          </w:p>
        </w:tc>
        <w:tc>
          <w:tcPr>
            <w:tcW w:w="91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11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92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2019.08.22</w:t>
            </w: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上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风向1#</w:t>
            </w:r>
          </w:p>
        </w:tc>
        <w:tc>
          <w:tcPr>
            <w:tcW w:w="782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颗粒物</w:t>
            </w:r>
          </w:p>
        </w:tc>
        <w:tc>
          <w:tcPr>
            <w:tcW w:w="81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0.150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0.134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0.150</w:t>
            </w:r>
          </w:p>
        </w:tc>
        <w:tc>
          <w:tcPr>
            <w:tcW w:w="914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0.334</w:t>
            </w:r>
          </w:p>
        </w:tc>
        <w:tc>
          <w:tcPr>
            <w:tcW w:w="2115" w:type="dxa"/>
            <w:vMerge w:val="restart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≤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</w:t>
            </w:r>
          </w:p>
        </w:tc>
        <w:tc>
          <w:tcPr>
            <w:tcW w:w="639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9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下风向2#</w:t>
            </w:r>
          </w:p>
        </w:tc>
        <w:tc>
          <w:tcPr>
            <w:tcW w:w="78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0.301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0.317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0.284</w:t>
            </w:r>
          </w:p>
        </w:tc>
        <w:tc>
          <w:tcPr>
            <w:tcW w:w="91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11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9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下风向3#</w:t>
            </w:r>
          </w:p>
        </w:tc>
        <w:tc>
          <w:tcPr>
            <w:tcW w:w="78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0.301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0.334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0.317</w:t>
            </w:r>
          </w:p>
        </w:tc>
        <w:tc>
          <w:tcPr>
            <w:tcW w:w="91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11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9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#</w:t>
            </w:r>
          </w:p>
        </w:tc>
        <w:tc>
          <w:tcPr>
            <w:tcW w:w="78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0.334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0.301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0.317</w:t>
            </w:r>
          </w:p>
        </w:tc>
        <w:tc>
          <w:tcPr>
            <w:tcW w:w="91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11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9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2019.08.21</w:t>
            </w: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车间门外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1点5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#</w:t>
            </w:r>
          </w:p>
        </w:tc>
        <w:tc>
          <w:tcPr>
            <w:tcW w:w="78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非甲烷总烃</w:t>
            </w:r>
          </w:p>
        </w:tc>
        <w:tc>
          <w:tcPr>
            <w:tcW w:w="81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1.52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1.56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1.55</w:t>
            </w:r>
          </w:p>
        </w:tc>
        <w:tc>
          <w:tcPr>
            <w:tcW w:w="91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1.56</w:t>
            </w:r>
          </w:p>
        </w:tc>
        <w:tc>
          <w:tcPr>
            <w:tcW w:w="2115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≤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4.0</w:t>
            </w:r>
          </w:p>
        </w:tc>
        <w:tc>
          <w:tcPr>
            <w:tcW w:w="63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9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2019.08.22</w:t>
            </w: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车间门外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1点5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#</w:t>
            </w:r>
          </w:p>
        </w:tc>
        <w:tc>
          <w:tcPr>
            <w:tcW w:w="78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非甲烷总烃</w:t>
            </w:r>
          </w:p>
        </w:tc>
        <w:tc>
          <w:tcPr>
            <w:tcW w:w="81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1.54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1.55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1.53</w:t>
            </w:r>
          </w:p>
        </w:tc>
        <w:tc>
          <w:tcPr>
            <w:tcW w:w="91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 xml:space="preserve">1.55                      </w:t>
            </w:r>
          </w:p>
        </w:tc>
        <w:tc>
          <w:tcPr>
            <w:tcW w:w="2115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≤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4.0</w:t>
            </w:r>
          </w:p>
        </w:tc>
        <w:tc>
          <w:tcPr>
            <w:tcW w:w="63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9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  <w:tc>
          <w:tcPr>
            <w:tcW w:w="9176" w:type="dxa"/>
            <w:gridSpan w:val="9"/>
            <w:vAlign w:val="center"/>
          </w:tcPr>
          <w:p>
            <w:pPr>
              <w:spacing w:after="0"/>
              <w:jc w:val="both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</w:tr>
    </w:tbl>
    <w:p>
      <w:pPr>
        <w:pStyle w:val="2"/>
        <w:numPr>
          <w:ilvl w:val="0"/>
          <w:numId w:val="0"/>
        </w:numPr>
        <w:spacing w:after="0"/>
        <w:ind w:leftChars="200"/>
        <w:jc w:val="both"/>
        <w:rPr>
          <w:rFonts w:hint="eastAsia" w:ascii="Times New Roman" w:hAnsi="Times New Roman" w:eastAsia="宋体" w:cs="Times New Roman"/>
          <w:b/>
          <w:bCs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zCs w:val="24"/>
          <w:lang w:val="en-US" w:eastAsia="zh-CN"/>
        </w:rPr>
        <w:t>2、</w:t>
      </w:r>
      <w:r>
        <w:rPr>
          <w:rFonts w:ascii="Times New Roman" w:hAnsi="Times New Roman" w:eastAsia="宋体" w:cs="Times New Roman"/>
          <w:b/>
          <w:bCs/>
          <w:szCs w:val="24"/>
        </w:rPr>
        <w:t>噪声</w:t>
      </w:r>
    </w:p>
    <w:p>
      <w:pPr>
        <w:pStyle w:val="20"/>
        <w:spacing w:after="0" w:line="220" w:lineRule="atLeast"/>
        <w:ind w:firstLine="0" w:firstLineChars="0"/>
        <w:jc w:val="center"/>
        <w:rPr>
          <w:rFonts w:ascii="Times New Roman" w:hAnsi="Times New Roman" w:eastAsia="宋体" w:cs="Times New Roman"/>
          <w:sz w:val="24"/>
          <w:szCs w:val="24"/>
          <w:highlight w:val="yellow"/>
        </w:rPr>
      </w:pPr>
      <w:r>
        <w:rPr>
          <w:rFonts w:ascii="Times New Roman" w:hAnsi="Times New Roman" w:eastAsia="宋体" w:cs="Times New Roman"/>
          <w:sz w:val="24"/>
          <w:szCs w:val="24"/>
        </w:rPr>
        <w:t>表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5 </w:t>
      </w:r>
      <w:r>
        <w:rPr>
          <w:rFonts w:ascii="Times New Roman" w:hAnsi="Times New Roman" w:eastAsia="宋体" w:cs="Times New Roman"/>
          <w:sz w:val="24"/>
          <w:szCs w:val="24"/>
        </w:rPr>
        <w:t>厂界噪声</w:t>
      </w:r>
      <w:r>
        <w:rPr>
          <w:rFonts w:hint="eastAsia" w:ascii="Times New Roman" w:hAnsi="Times New Roman" w:eastAsia="宋体" w:cs="Times New Roman"/>
          <w:sz w:val="24"/>
          <w:szCs w:val="24"/>
        </w:rPr>
        <w:t>监</w:t>
      </w:r>
      <w:r>
        <w:rPr>
          <w:rFonts w:ascii="Times New Roman" w:hAnsi="Times New Roman" w:eastAsia="宋体" w:cs="Times New Roman"/>
          <w:sz w:val="24"/>
          <w:szCs w:val="24"/>
        </w:rPr>
        <w:t>测结果</w:t>
      </w:r>
    </w:p>
    <w:tbl>
      <w:tblPr>
        <w:tblStyle w:val="15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1379"/>
        <w:gridCol w:w="1020"/>
        <w:gridCol w:w="1305"/>
        <w:gridCol w:w="2055"/>
        <w:gridCol w:w="2265"/>
        <w:gridCol w:w="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193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监测</w:t>
            </w:r>
          </w:p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时间</w:t>
            </w:r>
          </w:p>
        </w:tc>
        <w:tc>
          <w:tcPr>
            <w:tcW w:w="1379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监测</w:t>
            </w:r>
          </w:p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点位</w:t>
            </w:r>
          </w:p>
        </w:tc>
        <w:tc>
          <w:tcPr>
            <w:tcW w:w="1020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监测</w:t>
            </w:r>
          </w:p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1305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单位</w:t>
            </w:r>
          </w:p>
        </w:tc>
        <w:tc>
          <w:tcPr>
            <w:tcW w:w="2055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监测结果</w:t>
            </w:r>
          </w:p>
        </w:tc>
        <w:tc>
          <w:tcPr>
            <w:tcW w:w="2265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执行标准号</w:t>
            </w:r>
          </w:p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及标准值</w:t>
            </w:r>
          </w:p>
        </w:tc>
        <w:tc>
          <w:tcPr>
            <w:tcW w:w="751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19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37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2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昼间</w:t>
            </w:r>
          </w:p>
        </w:tc>
        <w:tc>
          <w:tcPr>
            <w:tcW w:w="2265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GB12348-2008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表1</w:t>
            </w: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eastAsia="zh-CN"/>
              </w:rPr>
              <w:t>中</w:t>
            </w: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  <w:t>2类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标准</w:t>
            </w:r>
          </w:p>
        </w:tc>
        <w:tc>
          <w:tcPr>
            <w:tcW w:w="751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193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2019.08.21</w:t>
            </w:r>
          </w:p>
        </w:tc>
        <w:tc>
          <w:tcPr>
            <w:tcW w:w="137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东厂界1#</w:t>
            </w:r>
          </w:p>
        </w:tc>
        <w:tc>
          <w:tcPr>
            <w:tcW w:w="1020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Leq</w:t>
            </w:r>
          </w:p>
        </w:tc>
        <w:tc>
          <w:tcPr>
            <w:tcW w:w="1305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dB(A)</w:t>
            </w:r>
          </w:p>
        </w:tc>
        <w:tc>
          <w:tcPr>
            <w:tcW w:w="2055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54.1</w:t>
            </w:r>
          </w:p>
        </w:tc>
        <w:tc>
          <w:tcPr>
            <w:tcW w:w="2265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昼间≤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5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19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南厂界2#</w:t>
            </w:r>
          </w:p>
        </w:tc>
        <w:tc>
          <w:tcPr>
            <w:tcW w:w="102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55.1</w:t>
            </w:r>
          </w:p>
        </w:tc>
        <w:tc>
          <w:tcPr>
            <w:tcW w:w="226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19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西厂界3#</w:t>
            </w:r>
          </w:p>
        </w:tc>
        <w:tc>
          <w:tcPr>
            <w:tcW w:w="102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56.6</w:t>
            </w:r>
          </w:p>
        </w:tc>
        <w:tc>
          <w:tcPr>
            <w:tcW w:w="226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19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北厂界4#</w:t>
            </w:r>
          </w:p>
        </w:tc>
        <w:tc>
          <w:tcPr>
            <w:tcW w:w="102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54.3</w:t>
            </w:r>
          </w:p>
        </w:tc>
        <w:tc>
          <w:tcPr>
            <w:tcW w:w="226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193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2019.08.22</w:t>
            </w:r>
          </w:p>
        </w:tc>
        <w:tc>
          <w:tcPr>
            <w:tcW w:w="137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东厂界1#</w:t>
            </w:r>
          </w:p>
        </w:tc>
        <w:tc>
          <w:tcPr>
            <w:tcW w:w="1020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Leq</w:t>
            </w:r>
          </w:p>
        </w:tc>
        <w:tc>
          <w:tcPr>
            <w:tcW w:w="1305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dB(A)</w:t>
            </w:r>
          </w:p>
        </w:tc>
        <w:tc>
          <w:tcPr>
            <w:tcW w:w="2055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54.6</w:t>
            </w:r>
          </w:p>
        </w:tc>
        <w:tc>
          <w:tcPr>
            <w:tcW w:w="226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19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南厂界2#</w:t>
            </w:r>
          </w:p>
        </w:tc>
        <w:tc>
          <w:tcPr>
            <w:tcW w:w="102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55.2</w:t>
            </w:r>
          </w:p>
        </w:tc>
        <w:tc>
          <w:tcPr>
            <w:tcW w:w="226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19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西厂界3#</w:t>
            </w:r>
          </w:p>
        </w:tc>
        <w:tc>
          <w:tcPr>
            <w:tcW w:w="102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56.5</w:t>
            </w:r>
          </w:p>
        </w:tc>
        <w:tc>
          <w:tcPr>
            <w:tcW w:w="226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19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37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北厂界4#</w:t>
            </w:r>
          </w:p>
        </w:tc>
        <w:tc>
          <w:tcPr>
            <w:tcW w:w="102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055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54.5</w:t>
            </w:r>
          </w:p>
        </w:tc>
        <w:tc>
          <w:tcPr>
            <w:tcW w:w="226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19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备注</w:t>
            </w:r>
          </w:p>
        </w:tc>
        <w:tc>
          <w:tcPr>
            <w:tcW w:w="8775" w:type="dxa"/>
            <w:gridSpan w:val="6"/>
            <w:vAlign w:val="center"/>
          </w:tcPr>
          <w:p>
            <w:pPr>
              <w:spacing w:after="0"/>
              <w:jc w:val="both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highlight w:val="none"/>
          <w:lang w:eastAsia="zh-CN"/>
        </w:rPr>
        <w:t>此页以下空白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vertAlign w:val="baseline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  <w:t>六</w:t>
      </w: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</w:rPr>
        <w:t>、环保检查结果</w:t>
      </w:r>
    </w:p>
    <w:tbl>
      <w:tblPr>
        <w:tblStyle w:val="15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7" w:hRule="atLeast"/>
        </w:trPr>
        <w:tc>
          <w:tcPr>
            <w:tcW w:w="996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36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  <w:t>废水：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废水主要是产品冷却水和生活污水，产品冷却水，循环使用，不外排；生活污水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盥洗就地泼洒地面抑尘，建有防渗旱厕，定期清掏，不外排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ascii="Times New Roman" w:hAnsi="Times New Roman" w:eastAsia="宋体" w:cs="Times New Roman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废气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  <w:highlight w:val="none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本项目注塑、吹塑工序产生废气，主要污染物为非甲烷总烃，废气经集气罩收集经UV光氧催化设备处理后，经1根15m高排气筒排放。未收集的废气车间内无组织排放。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  <w:highlight w:val="none"/>
              </w:rPr>
              <w:t>厂界噪声：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项目噪声主要是注塑机、吹塑机及有机废气处理设备运转产生的机械噪声，采取建筑物隔声、距离衰减等措施减振降噪。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固体废物：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 w:bidi="ar-SA"/>
              </w:rPr>
              <w:t>本项目固体废物主要为废弃编织袋和职工生活垃圾。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 w:bidi="ar-SA"/>
              </w:rPr>
              <w:t>进料箱工序产生的废弃编织袋、纸箱，收集后用于产品包装；职工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  <w:t>生活产生生活垃圾，收集后环卫部门统一清理。</w:t>
            </w:r>
          </w:p>
          <w:p>
            <w:pPr>
              <w:pStyle w:val="2"/>
              <w:ind w:left="0" w:leftChars="0" w:firstLine="48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  <w:t>综上所述，项目固废得到合理处置或综合利用，不会对环境产生不良影响。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</w:rPr>
              <w:t>绿化、生态恢复措施及恢复情况：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</w:rPr>
              <w:t>部分绿化。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  <w:t>环保管理制度：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  <w:t>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  <w:t>存在的问题：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  <w:t>无。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  <w:t>其他：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36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  <w:t>无。</w:t>
            </w:r>
          </w:p>
        </w:tc>
      </w:tr>
    </w:tbl>
    <w:p>
      <w:pPr>
        <w:pStyle w:val="2"/>
        <w:ind w:firstLine="0"/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  <w:vertAlign w:val="baseline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eastAsia="zh-CN"/>
        </w:rPr>
        <w:t>七、</w:t>
      </w: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</w:rPr>
        <w:t>验收监测结论</w:t>
      </w:r>
    </w:p>
    <w:tbl>
      <w:tblPr>
        <w:tblStyle w:val="15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8" w:hRule="atLeast"/>
        </w:trPr>
        <w:tc>
          <w:tcPr>
            <w:tcW w:w="996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firstLine="480" w:firstLineChars="200"/>
              <w:textAlignment w:val="auto"/>
              <w:rPr>
                <w:rFonts w:hint="eastAsia" w:ascii="Times New Roman" w:hAnsi="Times New Roman" w:eastAsia="宋体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firstLine="480" w:firstLineChars="200"/>
              <w:textAlignment w:val="auto"/>
              <w:rPr>
                <w:rFonts w:hint="eastAsia" w:ascii="Times New Roman" w:hAnsi="Times New Roman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bCs/>
                <w:color w:val="000000"/>
                <w:sz w:val="24"/>
                <w:szCs w:val="24"/>
                <w:lang w:eastAsia="zh-CN"/>
              </w:rPr>
              <w:t>受沧县胜德塑料制品有限公司委托对项目废气、噪声进行检测，检测</w:t>
            </w:r>
            <w:r>
              <w:rPr>
                <w:rFonts w:ascii="Times New Roman" w:hAnsi="Times New Roman" w:eastAsia="宋体"/>
                <w:bCs/>
                <w:color w:val="000000"/>
                <w:sz w:val="24"/>
                <w:szCs w:val="24"/>
              </w:rPr>
              <w:t>期间，该项目生产情况正常</w:t>
            </w:r>
            <w:r>
              <w:rPr>
                <w:rFonts w:hint="eastAsia" w:ascii="Times New Roman" w:hAnsi="Times New Roman" w:eastAsia="宋体"/>
                <w:bCs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生产工况负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荷率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90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%</w:t>
            </w:r>
            <w:r>
              <w:rPr>
                <w:rFonts w:hint="eastAsia" w:ascii="Times New Roman" w:hAnsi="Times New Roman" w:eastAsia="宋体"/>
                <w:bCs/>
                <w:color w:val="000000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pStyle w:val="2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2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1、废气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firstLine="480" w:firstLineChars="20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本项目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注塑、吹塑工序排气筒出口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非甲烷总烃实测浓度最大值为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3.89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mg/m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，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eastAsia="zh-CN"/>
              </w:rPr>
              <w:t>满足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《合成树脂工业污染物排放标准》（GB31572-2015）表5大气污染物特别排放限值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eastAsia="zh-CN"/>
              </w:rPr>
              <w:t>（非甲烷总烃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≤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eastAsia="zh-CN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vertAlign w:val="superscript"/>
                <w:lang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eastAsia="zh-CN"/>
              </w:rPr>
              <w:t>），非甲烷总烃去除效率最低值为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68.2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%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，未满足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eastAsia="zh-CN"/>
              </w:rPr>
              <w:t>《工业企业挥发性有机物排放控制标准》（DB13/2322-2016）表1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eastAsia="zh-CN"/>
              </w:rPr>
              <w:t>有机化工业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eastAsia="zh-CN"/>
              </w:rPr>
              <w:t>大气污染物去除效率（去除效率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≥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0%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eastAsia="zh-CN"/>
              </w:rPr>
              <w:t>），故加测车间门外监控点，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eastAsia="zh-CN"/>
              </w:rPr>
              <w:t>车间门外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1点非甲烷总烃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</w:rPr>
              <w:t>浓度最高值为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1.56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>mg/m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，满足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eastAsia="zh-CN"/>
              </w:rPr>
              <w:t>《工业企业挥发性有机物排放控制标准》（DB13/2322-2016）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表3生产车间或生产设备边界大气污染物浓度限值（非甲烷总烃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highlight w:val="none"/>
              </w:rPr>
              <w:t>≤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/>
              </w:rPr>
              <w:t>4.0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mg/m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superscript"/>
                <w:lang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企业厂界无组织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非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甲烷总烃周界外浓度最高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值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为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1.25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mg/m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，满足《工业企业挥发性有机物排放控制标准》（DB13/2322-2016）表2企业边界大气污染物浓度限值（非甲烷总烃≤2.0mg/m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企业厂界无组织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颗粒物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周界外浓度最高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值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为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0.334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mg/m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，满足《合成树脂工业污染物排放标准》（GB31572-2015）表9企业边界大气污染浓度限值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（颗粒物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≤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.0mg/m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superscript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）。</w:t>
            </w:r>
          </w:p>
          <w:p>
            <w:pPr>
              <w:pStyle w:val="2"/>
              <w:numPr>
                <w:ilvl w:val="0"/>
                <w:numId w:val="0"/>
              </w:numPr>
              <w:spacing w:after="0" w:line="360" w:lineRule="auto"/>
              <w:ind w:leftChars="200"/>
              <w:jc w:val="both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  <w:t>2、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highlight w:val="none"/>
              </w:rPr>
              <w:t>噪声</w:t>
            </w:r>
          </w:p>
          <w:p>
            <w:pPr>
              <w:pStyle w:val="2"/>
              <w:numPr>
                <w:ilvl w:val="0"/>
                <w:numId w:val="0"/>
              </w:numPr>
              <w:spacing w:after="0" w:line="360" w:lineRule="auto"/>
              <w:ind w:firstLine="480" w:firstLineChars="200"/>
              <w:jc w:val="both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eastAsia="zh-CN"/>
              </w:rPr>
              <w:t>项目厂界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昼间噪声最大值为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56.6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highlight w:val="none"/>
              </w:rPr>
              <w:t>dB(A)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，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满足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《工业企业厂界环境噪声排放标准》（GB12348-2008）表1中</w:t>
            </w: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类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标准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昼间噪声值≤</w:t>
            </w: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60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dB(A)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)。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right="0" w:rightChars="0" w:firstLine="482" w:firstLineChars="200"/>
              <w:jc w:val="both"/>
              <w:textAlignment w:val="auto"/>
              <w:outlineLvl w:val="9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highlight w:val="none"/>
              </w:rPr>
              <w:t>总量排放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right="0" w:rightChars="0" w:firstLine="480" w:firstLineChars="200"/>
              <w:jc w:val="both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本项目实际污染物排放总量：非甲烷总烃：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0.021t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/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a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right="0" w:rightChars="0" w:firstLine="480" w:firstLineChars="200"/>
              <w:jc w:val="both"/>
              <w:textAlignment w:val="auto"/>
              <w:outlineLvl w:val="9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本项目环境影响报告表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审批意见污染物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总量控制指标为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COD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：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t/a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，SO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vertAlign w:val="subscript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：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t/a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，氨氮：0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t/a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，NO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vertAlign w:val="subscript"/>
                <w:lang w:val="en-US" w:eastAsia="zh-CN"/>
              </w:rPr>
              <w:t>X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：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t/a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。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 w:right="0" w:rightChars="0"/>
        <w:jc w:val="left"/>
        <w:textAlignment w:val="auto"/>
        <w:outlineLvl w:val="9"/>
        <w:rPr>
          <w:rFonts w:hint="eastAsia" w:ascii="Times New Roman" w:hAnsi="Times New Roman" w:eastAsia="宋体" w:cs="Times New Roman"/>
          <w:b/>
          <w:sz w:val="24"/>
          <w:szCs w:val="24"/>
          <w:lang w:eastAsia="zh-CN"/>
        </w:rPr>
      </w:pPr>
    </w:p>
    <w:p>
      <w:pPr>
        <w:pStyle w:val="2"/>
        <w:rPr>
          <w:rFonts w:hint="eastAsia" w:ascii="Times New Roman" w:hAnsi="Times New Roman" w:eastAsia="宋体" w:cs="Times New Roman"/>
          <w:b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rightChars="0"/>
        <w:jc w:val="left"/>
        <w:textAlignment w:val="auto"/>
        <w:outlineLvl w:val="9"/>
        <w:rPr>
          <w:highlight w:val="none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highlight w:val="none"/>
          <w:lang w:eastAsia="zh-CN"/>
        </w:rPr>
        <w:t>八、</w:t>
      </w:r>
      <w:r>
        <w:rPr>
          <w:rFonts w:ascii="Times New Roman" w:hAnsi="Times New Roman" w:eastAsia="宋体" w:cs="Times New Roman"/>
          <w:b/>
          <w:sz w:val="24"/>
          <w:szCs w:val="24"/>
          <w:highlight w:val="none"/>
        </w:rPr>
        <w:t>项目环境保护“三同时”验收一览表</w:t>
      </w:r>
    </w:p>
    <w:tbl>
      <w:tblPr>
        <w:tblStyle w:val="14"/>
        <w:tblW w:w="102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45" w:type="dxa"/>
          <w:bottom w:w="0" w:type="dxa"/>
          <w:right w:w="45" w:type="dxa"/>
        </w:tblCellMar>
      </w:tblPr>
      <w:tblGrid>
        <w:gridCol w:w="401"/>
        <w:gridCol w:w="950"/>
        <w:gridCol w:w="1223"/>
        <w:gridCol w:w="2118"/>
        <w:gridCol w:w="1505"/>
        <w:gridCol w:w="3220"/>
        <w:gridCol w:w="8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841" w:hRule="atLeast"/>
          <w:jc w:val="center"/>
        </w:trPr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类别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污染源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污染物</w:t>
            </w:r>
          </w:p>
        </w:tc>
        <w:tc>
          <w:tcPr>
            <w:tcW w:w="2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防治措施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验收内容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验收标准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落实</w:t>
            </w:r>
          </w:p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201" w:hRule="atLeast"/>
          <w:jc w:val="center"/>
        </w:trPr>
        <w:tc>
          <w:tcPr>
            <w:tcW w:w="4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废气</w:t>
            </w:r>
          </w:p>
        </w:tc>
        <w:tc>
          <w:tcPr>
            <w:tcW w:w="9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加热工序</w:t>
            </w:r>
          </w:p>
        </w:tc>
        <w:tc>
          <w:tcPr>
            <w:tcW w:w="122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非甲烷总烃</w:t>
            </w:r>
          </w:p>
        </w:tc>
        <w:tc>
          <w:tcPr>
            <w:tcW w:w="21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集气罩+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UV光氧催化设备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+1根15m排气筒</w:t>
            </w:r>
          </w:p>
        </w:tc>
        <w:tc>
          <w:tcPr>
            <w:tcW w:w="15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非甲烷总烃：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mg/m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eastAsia="zh-CN"/>
              </w:rPr>
              <w:t>3</w:t>
            </w:r>
          </w:p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最低去除率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90%</w:t>
            </w:r>
          </w:p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15m排气筒</w:t>
            </w:r>
          </w:p>
        </w:tc>
        <w:tc>
          <w:tcPr>
            <w:tcW w:w="32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《工业企业挥发性有机物排放控制标准》（DB13/2322-2016）表1有机化工业大气污染排放限值同时满足《合成树脂工业污染物排放标准》（GB31572-2015）表5大气污染物特别排放限值</w:t>
            </w:r>
          </w:p>
        </w:tc>
        <w:tc>
          <w:tcPr>
            <w:tcW w:w="8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落实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578" w:hRule="atLeast"/>
          <w:jc w:val="center"/>
        </w:trPr>
        <w:tc>
          <w:tcPr>
            <w:tcW w:w="4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9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注塑、吹塑工序（有组织）</w:t>
            </w:r>
          </w:p>
        </w:tc>
        <w:tc>
          <w:tcPr>
            <w:tcW w:w="12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1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5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32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8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2081" w:hRule="atLeast"/>
          <w:jc w:val="center"/>
        </w:trPr>
        <w:tc>
          <w:tcPr>
            <w:tcW w:w="4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9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注塑、吹塑工序（无组织）</w:t>
            </w:r>
          </w:p>
        </w:tc>
        <w:tc>
          <w:tcPr>
            <w:tcW w:w="122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非甲烷总烃</w:t>
            </w:r>
          </w:p>
        </w:tc>
        <w:tc>
          <w:tcPr>
            <w:tcW w:w="2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生产车间密闭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企业边界无组织：浓度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≤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2.0mg/m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《工业企业挥发性有机物排放控制标准》（DB13/2322-2016）表2企业边界大气污染物浓度限值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落实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2081" w:hRule="atLeast"/>
          <w:jc w:val="center"/>
        </w:trPr>
        <w:tc>
          <w:tcPr>
            <w:tcW w:w="4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9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粉碎工序</w:t>
            </w:r>
          </w:p>
        </w:tc>
        <w:tc>
          <w:tcPr>
            <w:tcW w:w="122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颗粒物</w:t>
            </w:r>
          </w:p>
        </w:tc>
        <w:tc>
          <w:tcPr>
            <w:tcW w:w="2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生产车间密闭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企业边界无组织：浓度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≤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.0mg/m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《合成树脂工业污染物排放标准》（GB31572-2015）表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企业边界大气污染浓度限值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落实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620" w:hRule="atLeast"/>
          <w:jc w:val="center"/>
        </w:trPr>
        <w:tc>
          <w:tcPr>
            <w:tcW w:w="4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废水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冷却水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2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循环使用，不外排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落实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251" w:hRule="atLeast"/>
          <w:jc w:val="center"/>
        </w:trPr>
        <w:tc>
          <w:tcPr>
            <w:tcW w:w="4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生活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污水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COD、氨氮</w:t>
            </w:r>
          </w:p>
        </w:tc>
        <w:tc>
          <w:tcPr>
            <w:tcW w:w="2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盥洗就地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泼洒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地面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抑尘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，建有防渗旱厕，定期清掏不外排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落实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505" w:hRule="atLeast"/>
          <w:jc w:val="center"/>
        </w:trPr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噪声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生产设备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噪声</w:t>
            </w:r>
          </w:p>
        </w:tc>
        <w:tc>
          <w:tcPr>
            <w:tcW w:w="2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eastAsia="zh-CN"/>
              </w:rPr>
              <w:t>基础减振、厂房隔声、距离衰减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2类：</w:t>
            </w:r>
          </w:p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昼间≤60dB(A)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《工业企业厂界环境噪声排放标准》(GB12348-2008)表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1中2类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标准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落实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865" w:hRule="atLeast"/>
          <w:jc w:val="center"/>
        </w:trPr>
        <w:tc>
          <w:tcPr>
            <w:tcW w:w="4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固废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进料箱工序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废弃编织袋、纸箱</w:t>
            </w:r>
          </w:p>
        </w:tc>
        <w:tc>
          <w:tcPr>
            <w:tcW w:w="2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收集后用于产品包装</w:t>
            </w:r>
          </w:p>
        </w:tc>
        <w:tc>
          <w:tcPr>
            <w:tcW w:w="47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合理处置或综合利用</w:t>
            </w:r>
          </w:p>
        </w:tc>
        <w:tc>
          <w:tcPr>
            <w:tcW w:w="8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落实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774" w:hRule="atLeast"/>
          <w:jc w:val="center"/>
        </w:trPr>
        <w:tc>
          <w:tcPr>
            <w:tcW w:w="4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职工生活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生活垃圾</w:t>
            </w:r>
          </w:p>
        </w:tc>
        <w:tc>
          <w:tcPr>
            <w:tcW w:w="2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环卫部门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统一清理</w:t>
            </w:r>
          </w:p>
        </w:tc>
        <w:tc>
          <w:tcPr>
            <w:tcW w:w="472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8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</w:tr>
    </w:tbl>
    <w:p>
      <w:pPr>
        <w:pStyle w:val="2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241" w:firstLineChars="100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lang w:eastAsia="zh-CN"/>
        </w:rPr>
      </w:pPr>
    </w:p>
    <w:p>
      <w:pPr>
        <w:pStyle w:val="2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241" w:firstLineChars="100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lang w:eastAsia="zh-CN"/>
        </w:rPr>
      </w:pPr>
    </w:p>
    <w:p>
      <w:pPr>
        <w:pStyle w:val="2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241" w:firstLineChars="100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lang w:eastAsia="zh-CN"/>
        </w:rPr>
        <w:t>附表</w:t>
      </w: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lang w:val="en-US" w:eastAsia="zh-CN"/>
        </w:rPr>
        <w:t xml:space="preserve">1 </w:t>
      </w: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</w:rPr>
        <w:t>监测依据及仪器信息</w:t>
      </w:r>
    </w:p>
    <w:tbl>
      <w:tblPr>
        <w:tblStyle w:val="15"/>
        <w:tblW w:w="101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"/>
        <w:gridCol w:w="655"/>
        <w:gridCol w:w="416"/>
        <w:gridCol w:w="697"/>
        <w:gridCol w:w="3338"/>
        <w:gridCol w:w="2025"/>
        <w:gridCol w:w="1355"/>
        <w:gridCol w:w="11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类别</w:t>
            </w:r>
          </w:p>
        </w:tc>
        <w:tc>
          <w:tcPr>
            <w:tcW w:w="1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3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分析方法及国标代号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仪器名称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仪器编号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检出限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45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65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  <w:t>废气</w:t>
            </w:r>
          </w:p>
        </w:tc>
        <w:tc>
          <w:tcPr>
            <w:tcW w:w="416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  <w:t>有组织</w:t>
            </w:r>
          </w:p>
        </w:tc>
        <w:tc>
          <w:tcPr>
            <w:tcW w:w="69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非甲烷总烃</w:t>
            </w:r>
          </w:p>
        </w:tc>
        <w:tc>
          <w:tcPr>
            <w:tcW w:w="333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《固定污染源废气 总烃、甲烷和非甲烷总烃的测定 气相色谱法》HJ 38-2017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采气袋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/</w:t>
            </w:r>
          </w:p>
        </w:tc>
        <w:tc>
          <w:tcPr>
            <w:tcW w:w="11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0.07</w:t>
            </w:r>
          </w:p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mg/m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4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33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自动烟尘（气）测试仪TW-3200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固YC110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85</w:t>
            </w:r>
          </w:p>
        </w:tc>
        <w:tc>
          <w:tcPr>
            <w:tcW w:w="11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4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6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333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福立气相色谱仪GC9790Ⅱ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固QX20601</w:t>
            </w:r>
          </w:p>
        </w:tc>
        <w:tc>
          <w:tcPr>
            <w:tcW w:w="11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45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6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416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无组织</w:t>
            </w:r>
          </w:p>
        </w:tc>
        <w:tc>
          <w:tcPr>
            <w:tcW w:w="69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非甲烷总烃</w:t>
            </w:r>
          </w:p>
        </w:tc>
        <w:tc>
          <w:tcPr>
            <w:tcW w:w="333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《空气和废气监测分析方法》（第四版）（增补版）6.1.5.1气相色谱法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轻便三杯风向风速表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DEM6</w:t>
            </w:r>
          </w:p>
        </w:tc>
        <w:tc>
          <w:tcPr>
            <w:tcW w:w="13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固FX110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98</w:t>
            </w:r>
          </w:p>
        </w:tc>
        <w:tc>
          <w:tcPr>
            <w:tcW w:w="11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0.2ng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4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6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33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空盒气压表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DYM3</w:t>
            </w:r>
          </w:p>
        </w:tc>
        <w:tc>
          <w:tcPr>
            <w:tcW w:w="13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固KH110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29</w:t>
            </w:r>
          </w:p>
        </w:tc>
        <w:tc>
          <w:tcPr>
            <w:tcW w:w="11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4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6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33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采气袋</w:t>
            </w:r>
          </w:p>
        </w:tc>
        <w:tc>
          <w:tcPr>
            <w:tcW w:w="13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/</w:t>
            </w:r>
          </w:p>
        </w:tc>
        <w:tc>
          <w:tcPr>
            <w:tcW w:w="11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4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6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6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333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福立气相色谱仪GC9790Ⅱ</w:t>
            </w:r>
          </w:p>
        </w:tc>
        <w:tc>
          <w:tcPr>
            <w:tcW w:w="13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固QX21503</w:t>
            </w:r>
          </w:p>
        </w:tc>
        <w:tc>
          <w:tcPr>
            <w:tcW w:w="11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45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6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69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颗粒物</w:t>
            </w:r>
          </w:p>
        </w:tc>
        <w:tc>
          <w:tcPr>
            <w:tcW w:w="333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《环境空气  总悬浮颗粒物的测定 重量法》</w:t>
            </w:r>
          </w:p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GB/T 15432-1995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大气/TSP综合采样器TW-2200</w:t>
            </w:r>
          </w:p>
        </w:tc>
        <w:tc>
          <w:tcPr>
            <w:tcW w:w="13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固DQ110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86</w:t>
            </w:r>
          </w:p>
        </w:tc>
        <w:tc>
          <w:tcPr>
            <w:tcW w:w="11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0.001</w:t>
            </w:r>
          </w:p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mg/m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4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6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6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333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大气/TSP综合采样器TW-2200</w:t>
            </w:r>
          </w:p>
        </w:tc>
        <w:tc>
          <w:tcPr>
            <w:tcW w:w="13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固DQ110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87</w:t>
            </w:r>
          </w:p>
        </w:tc>
        <w:tc>
          <w:tcPr>
            <w:tcW w:w="11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4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6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6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333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大气/TSP综合采样器TW-2200</w:t>
            </w:r>
          </w:p>
        </w:tc>
        <w:tc>
          <w:tcPr>
            <w:tcW w:w="13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固DQ110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88</w:t>
            </w:r>
          </w:p>
        </w:tc>
        <w:tc>
          <w:tcPr>
            <w:tcW w:w="11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4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6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6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333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大气/TSP综合采样器TW-2200</w:t>
            </w:r>
          </w:p>
        </w:tc>
        <w:tc>
          <w:tcPr>
            <w:tcW w:w="13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固DQ110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89</w:t>
            </w:r>
          </w:p>
        </w:tc>
        <w:tc>
          <w:tcPr>
            <w:tcW w:w="11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4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6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6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333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电子天平FA1004</w:t>
            </w:r>
          </w:p>
        </w:tc>
        <w:tc>
          <w:tcPr>
            <w:tcW w:w="13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固TP21311</w:t>
            </w:r>
          </w:p>
        </w:tc>
        <w:tc>
          <w:tcPr>
            <w:tcW w:w="11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4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6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6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333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eastAsia="zh-CN"/>
              </w:rPr>
              <w:t>恒温恒湿箱</w:t>
            </w:r>
          </w:p>
          <w:p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eastAsia="zh-CN"/>
              </w:rPr>
              <w:t>HWS-150B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X</w:t>
            </w:r>
          </w:p>
        </w:tc>
        <w:tc>
          <w:tcPr>
            <w:tcW w:w="13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eastAsia="zh-CN"/>
              </w:rPr>
              <w:t>固HW213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11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45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65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噪声</w:t>
            </w:r>
          </w:p>
        </w:tc>
        <w:tc>
          <w:tcPr>
            <w:tcW w:w="1113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厂界噪声</w:t>
            </w:r>
          </w:p>
        </w:tc>
        <w:tc>
          <w:tcPr>
            <w:tcW w:w="333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eastAsia="zh-CN"/>
              </w:rPr>
              <w:t>《工业企业厂界环境噪声排放标准》GB 12348-2008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eastAsia="zh-CN"/>
              </w:rPr>
              <w:t>多功能声级计AWA5688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固SJ110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11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1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333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eastAsia="zh-CN"/>
              </w:rPr>
              <w:t>声校准器AWA6221B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固SJ110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7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1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</w:tr>
    </w:tbl>
    <w:p>
      <w:pPr>
        <w:pStyle w:val="2"/>
        <w:spacing w:after="0" w:line="240" w:lineRule="auto"/>
        <w:ind w:left="420" w:firstLine="0"/>
        <w:jc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此页以下空白</w:t>
      </w:r>
    </w:p>
    <w:p>
      <w:pPr>
        <w:pStyle w:val="2"/>
        <w:spacing w:after="0" w:line="240" w:lineRule="auto"/>
        <w:ind w:left="420" w:firstLine="0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2"/>
        <w:spacing w:after="0" w:line="240" w:lineRule="auto"/>
        <w:ind w:left="420" w:firstLine="0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2"/>
        <w:spacing w:after="0" w:line="240" w:lineRule="auto"/>
        <w:ind w:left="420" w:firstLine="0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2"/>
        <w:spacing w:after="0" w:line="240" w:lineRule="auto"/>
        <w:ind w:left="420" w:firstLine="0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2"/>
        <w:spacing w:after="0" w:line="240" w:lineRule="auto"/>
        <w:ind w:left="420" w:firstLine="0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2"/>
        <w:spacing w:after="0" w:line="240" w:lineRule="auto"/>
        <w:ind w:left="420" w:firstLine="0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2"/>
        <w:spacing w:after="0" w:line="240" w:lineRule="auto"/>
        <w:ind w:left="420" w:firstLine="0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2"/>
        <w:spacing w:after="0" w:line="240" w:lineRule="auto"/>
        <w:ind w:left="420" w:firstLine="0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2"/>
        <w:spacing w:after="0" w:line="240" w:lineRule="auto"/>
        <w:ind w:left="420" w:firstLine="0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2"/>
        <w:spacing w:after="0" w:line="240" w:lineRule="auto"/>
        <w:ind w:left="420" w:firstLine="0"/>
        <w:jc w:val="center"/>
        <w:rPr>
          <w:rFonts w:ascii="Times New Roman" w:hAnsi="Times New Roman" w:eastAsia="宋体" w:cs="Times New Roman"/>
          <w:bCs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验收项目竣工环境保护“三同时”验收登记表</w:t>
      </w:r>
    </w:p>
    <w:tbl>
      <w:tblPr>
        <w:tblStyle w:val="14"/>
        <w:tblW w:w="10120" w:type="dxa"/>
        <w:jc w:val="center"/>
        <w:tblInd w:w="-2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6"/>
        <w:gridCol w:w="270"/>
        <w:gridCol w:w="257"/>
        <w:gridCol w:w="170"/>
        <w:gridCol w:w="235"/>
        <w:gridCol w:w="754"/>
        <w:gridCol w:w="516"/>
        <w:gridCol w:w="86"/>
        <w:gridCol w:w="240"/>
        <w:gridCol w:w="707"/>
        <w:gridCol w:w="708"/>
        <w:gridCol w:w="68"/>
        <w:gridCol w:w="609"/>
        <w:gridCol w:w="226"/>
        <w:gridCol w:w="146"/>
        <w:gridCol w:w="562"/>
        <w:gridCol w:w="105"/>
        <w:gridCol w:w="180"/>
        <w:gridCol w:w="103"/>
        <w:gridCol w:w="469"/>
        <w:gridCol w:w="136"/>
        <w:gridCol w:w="95"/>
        <w:gridCol w:w="204"/>
        <w:gridCol w:w="272"/>
        <w:gridCol w:w="76"/>
        <w:gridCol w:w="276"/>
        <w:gridCol w:w="492"/>
        <w:gridCol w:w="8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221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项目编号</w:t>
            </w:r>
          </w:p>
        </w:tc>
        <w:tc>
          <w:tcPr>
            <w:tcW w:w="159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148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验收类别</w:t>
            </w:r>
          </w:p>
        </w:tc>
        <w:tc>
          <w:tcPr>
            <w:tcW w:w="182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验收表</w:t>
            </w:r>
          </w:p>
        </w:tc>
        <w:tc>
          <w:tcPr>
            <w:tcW w:w="1279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审批经办人</w:t>
            </w:r>
          </w:p>
        </w:tc>
        <w:tc>
          <w:tcPr>
            <w:tcW w:w="171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221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建设项目名称</w:t>
            </w:r>
          </w:p>
        </w:tc>
        <w:tc>
          <w:tcPr>
            <w:tcW w:w="307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  <w:t>沧县胜德塑料制品有限公司年生产1000万只（套）塑料瓶、盖扩建项目</w:t>
            </w:r>
          </w:p>
        </w:tc>
        <w:tc>
          <w:tcPr>
            <w:tcW w:w="182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建设地点</w:t>
            </w:r>
          </w:p>
        </w:tc>
        <w:tc>
          <w:tcPr>
            <w:tcW w:w="2995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lang w:eastAsia="zh-CN"/>
              </w:rPr>
              <w:t>河北省沧州市沧县杜生镇袁才村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221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建设单位</w:t>
            </w:r>
          </w:p>
        </w:tc>
        <w:tc>
          <w:tcPr>
            <w:tcW w:w="307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  <w:t>沧县胜德塑料制品有限公司</w:t>
            </w:r>
          </w:p>
        </w:tc>
        <w:tc>
          <w:tcPr>
            <w:tcW w:w="98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邮政编码</w:t>
            </w:r>
          </w:p>
        </w:tc>
        <w:tc>
          <w:tcPr>
            <w:tcW w:w="84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061000</w:t>
            </w:r>
          </w:p>
        </w:tc>
        <w:tc>
          <w:tcPr>
            <w:tcW w:w="70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电话</w:t>
            </w:r>
          </w:p>
        </w:tc>
        <w:tc>
          <w:tcPr>
            <w:tcW w:w="2287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lang w:val="en-US" w:eastAsia="zh-CN"/>
              </w:rPr>
              <w:t>13653374516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221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行业类别</w:t>
            </w:r>
          </w:p>
        </w:tc>
        <w:tc>
          <w:tcPr>
            <w:tcW w:w="307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  <w:t>塑料零件及其他塑料制品制造C2929</w:t>
            </w:r>
          </w:p>
        </w:tc>
        <w:tc>
          <w:tcPr>
            <w:tcW w:w="182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项目性质</w:t>
            </w:r>
          </w:p>
        </w:tc>
        <w:tc>
          <w:tcPr>
            <w:tcW w:w="2995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新建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</w:rPr>
              <w:t>：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eastAsia="zh-CN"/>
              </w:rPr>
              <w:t>改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</w:rPr>
              <w:t>扩建：√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技术改造：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221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设计</w:t>
            </w: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  <w:t>生产</w:t>
            </w: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能力</w:t>
            </w:r>
          </w:p>
        </w:tc>
        <w:tc>
          <w:tcPr>
            <w:tcW w:w="3079" w:type="dxa"/>
            <w:gridSpan w:val="7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年生产1000万只塑料瓶、1000万个塑料盖</w:t>
            </w:r>
          </w:p>
        </w:tc>
        <w:tc>
          <w:tcPr>
            <w:tcW w:w="182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建设项目开工日期</w:t>
            </w:r>
          </w:p>
        </w:tc>
        <w:tc>
          <w:tcPr>
            <w:tcW w:w="2995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221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实际</w:t>
            </w: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  <w:t>生产</w:t>
            </w: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能力</w:t>
            </w:r>
          </w:p>
        </w:tc>
        <w:tc>
          <w:tcPr>
            <w:tcW w:w="3079" w:type="dxa"/>
            <w:gridSpan w:val="7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年生产1000万只塑料瓶、1000万个塑料盖</w:t>
            </w:r>
          </w:p>
        </w:tc>
        <w:tc>
          <w:tcPr>
            <w:tcW w:w="182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投入试运行时间</w:t>
            </w:r>
          </w:p>
        </w:tc>
        <w:tc>
          <w:tcPr>
            <w:tcW w:w="2995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221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报告书（表）审批部门</w:t>
            </w:r>
          </w:p>
        </w:tc>
        <w:tc>
          <w:tcPr>
            <w:tcW w:w="307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eastAsia="zh-CN"/>
              </w:rPr>
              <w:t>原沧县环境保护局</w:t>
            </w:r>
          </w:p>
        </w:tc>
        <w:tc>
          <w:tcPr>
            <w:tcW w:w="6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</w:rPr>
              <w:t>文号</w:t>
            </w:r>
          </w:p>
        </w:tc>
        <w:tc>
          <w:tcPr>
            <w:tcW w:w="2226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eastAsia="zh-CN"/>
              </w:rPr>
              <w:t>沧县环评（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2018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eastAsia="zh-CN"/>
              </w:rPr>
              <w:t>）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135号</w:t>
            </w:r>
          </w:p>
        </w:tc>
        <w:tc>
          <w:tcPr>
            <w:tcW w:w="6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</w:rPr>
              <w:t>时间</w:t>
            </w:r>
          </w:p>
        </w:tc>
        <w:tc>
          <w:tcPr>
            <w:tcW w:w="13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2018.08.17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221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初步设计审批部门</w:t>
            </w:r>
          </w:p>
        </w:tc>
        <w:tc>
          <w:tcPr>
            <w:tcW w:w="307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文号</w:t>
            </w:r>
          </w:p>
        </w:tc>
        <w:tc>
          <w:tcPr>
            <w:tcW w:w="132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90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时间</w:t>
            </w:r>
          </w:p>
        </w:tc>
        <w:tc>
          <w:tcPr>
            <w:tcW w:w="198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2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控制区</w:t>
            </w:r>
          </w:p>
        </w:tc>
        <w:tc>
          <w:tcPr>
            <w:tcW w:w="52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176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环保验收审批部门</w:t>
            </w:r>
          </w:p>
        </w:tc>
        <w:tc>
          <w:tcPr>
            <w:tcW w:w="172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文号</w:t>
            </w:r>
          </w:p>
        </w:tc>
        <w:tc>
          <w:tcPr>
            <w:tcW w:w="132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90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时间</w:t>
            </w:r>
          </w:p>
        </w:tc>
        <w:tc>
          <w:tcPr>
            <w:tcW w:w="198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221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报告书（表）编制单位</w:t>
            </w:r>
          </w:p>
        </w:tc>
        <w:tc>
          <w:tcPr>
            <w:tcW w:w="307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  <w:t>山东环保产业集团有限公司</w:t>
            </w:r>
          </w:p>
        </w:tc>
        <w:tc>
          <w:tcPr>
            <w:tcW w:w="1931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投资总概算（万元）</w:t>
            </w:r>
          </w:p>
        </w:tc>
        <w:tc>
          <w:tcPr>
            <w:tcW w:w="2892" w:type="dxa"/>
            <w:gridSpan w:val="9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highlight w:val="none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221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环保设施设计单位</w:t>
            </w:r>
          </w:p>
        </w:tc>
        <w:tc>
          <w:tcPr>
            <w:tcW w:w="307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1931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环保投资总概算（万元）</w:t>
            </w:r>
          </w:p>
        </w:tc>
        <w:tc>
          <w:tcPr>
            <w:tcW w:w="70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yellow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  <w:t>比例%</w:t>
            </w:r>
          </w:p>
        </w:tc>
        <w:tc>
          <w:tcPr>
            <w:tcW w:w="13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yellow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221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环保设施施工单位</w:t>
            </w:r>
          </w:p>
        </w:tc>
        <w:tc>
          <w:tcPr>
            <w:tcW w:w="307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1931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实际总投资（万元）</w:t>
            </w:r>
          </w:p>
        </w:tc>
        <w:tc>
          <w:tcPr>
            <w:tcW w:w="2892" w:type="dxa"/>
            <w:gridSpan w:val="9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highlight w:val="none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221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环保设施监测单位</w:t>
            </w:r>
          </w:p>
        </w:tc>
        <w:tc>
          <w:tcPr>
            <w:tcW w:w="307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1931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环保投资（万元）</w:t>
            </w:r>
          </w:p>
        </w:tc>
        <w:tc>
          <w:tcPr>
            <w:tcW w:w="70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yellow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  <w:t>比例%</w:t>
            </w:r>
          </w:p>
        </w:tc>
        <w:tc>
          <w:tcPr>
            <w:tcW w:w="13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yellow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98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新增废水处理设施能力（t/d）</w:t>
            </w:r>
          </w:p>
        </w:tc>
        <w:tc>
          <w:tcPr>
            <w:tcW w:w="150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180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新增废气处理设施能力（Nm</w:t>
            </w: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/h）</w:t>
            </w:r>
          </w:p>
        </w:tc>
        <w:tc>
          <w:tcPr>
            <w:tcW w:w="154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0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  <w:t>年平均工作时间（h/a）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2400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0120" w:type="dxa"/>
            <w:gridSpan w:val="28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污染控制指标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  <w:jc w:val="center"/>
        </w:trPr>
        <w:tc>
          <w:tcPr>
            <w:tcW w:w="1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控制项目</w:t>
            </w:r>
          </w:p>
        </w:tc>
        <w:tc>
          <w:tcPr>
            <w:tcW w:w="6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原有排放量（1）</w:t>
            </w:r>
          </w:p>
        </w:tc>
        <w:tc>
          <w:tcPr>
            <w:tcW w:w="7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新建部分产生量（2）</w:t>
            </w:r>
          </w:p>
        </w:tc>
        <w:tc>
          <w:tcPr>
            <w:tcW w:w="8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新建部分处理削减量（3）</w:t>
            </w: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以新带老削减量（4）</w:t>
            </w:r>
          </w:p>
        </w:tc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排放增减量（5）</w:t>
            </w:r>
          </w:p>
        </w:tc>
        <w:tc>
          <w:tcPr>
            <w:tcW w:w="9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排放总量（6）</w:t>
            </w:r>
          </w:p>
        </w:tc>
        <w:tc>
          <w:tcPr>
            <w:tcW w:w="8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允许排放量（7）</w:t>
            </w:r>
          </w:p>
        </w:tc>
        <w:tc>
          <w:tcPr>
            <w:tcW w:w="75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区域削减量（8）</w:t>
            </w:r>
          </w:p>
        </w:tc>
        <w:tc>
          <w:tcPr>
            <w:tcW w:w="70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处理前浓度（9）</w:t>
            </w:r>
          </w:p>
        </w:tc>
        <w:tc>
          <w:tcPr>
            <w:tcW w:w="8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实际排放浓度（10）</w:t>
            </w: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允许排放浓度（11）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  <w:t>废水</w:t>
            </w:r>
          </w:p>
        </w:tc>
        <w:tc>
          <w:tcPr>
            <w:tcW w:w="6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  <w:t>COD</w:t>
            </w:r>
          </w:p>
        </w:tc>
        <w:tc>
          <w:tcPr>
            <w:tcW w:w="6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0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  <w:t>氨氮</w:t>
            </w:r>
          </w:p>
        </w:tc>
        <w:tc>
          <w:tcPr>
            <w:tcW w:w="6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0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BOD</w:t>
            </w: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vertAlign w:val="subscript"/>
                <w:lang w:val="en-US" w:eastAsia="zh-CN"/>
              </w:rPr>
              <w:t>5</w:t>
            </w:r>
          </w:p>
        </w:tc>
        <w:tc>
          <w:tcPr>
            <w:tcW w:w="6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0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  <w:t>SS</w:t>
            </w:r>
          </w:p>
        </w:tc>
        <w:tc>
          <w:tcPr>
            <w:tcW w:w="6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0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eastAsia="zh-CN"/>
              </w:rPr>
              <w:t>动植物油</w:t>
            </w:r>
          </w:p>
        </w:tc>
        <w:tc>
          <w:tcPr>
            <w:tcW w:w="6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0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废气</w:t>
            </w:r>
          </w:p>
        </w:tc>
        <w:tc>
          <w:tcPr>
            <w:tcW w:w="6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5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  <w:t>颗粒物</w:t>
            </w:r>
          </w:p>
        </w:tc>
        <w:tc>
          <w:tcPr>
            <w:tcW w:w="6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0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SO</w:t>
            </w: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6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0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  <w:t>NO</w:t>
            </w: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vertAlign w:val="subscript"/>
                <w:lang w:val="en-US" w:eastAsia="zh-CN"/>
              </w:rPr>
              <w:t>X</w:t>
            </w:r>
          </w:p>
        </w:tc>
        <w:tc>
          <w:tcPr>
            <w:tcW w:w="6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0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  <w:t>非甲烷总烃</w:t>
            </w:r>
          </w:p>
        </w:tc>
        <w:tc>
          <w:tcPr>
            <w:tcW w:w="6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0.021</w:t>
            </w:r>
          </w:p>
        </w:tc>
        <w:tc>
          <w:tcPr>
            <w:tcW w:w="8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75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0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3.89</w:t>
            </w: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固废</w:t>
            </w:r>
          </w:p>
        </w:tc>
        <w:tc>
          <w:tcPr>
            <w:tcW w:w="6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</w:tr>
    </w:tbl>
    <w:p>
      <w:pPr>
        <w:suppressAutoHyphens/>
        <w:snapToGrid w:val="0"/>
        <w:spacing w:line="360" w:lineRule="auto"/>
        <w:rPr>
          <w:rFonts w:ascii="Times New Roman" w:hAnsi="Times New Roman" w:eastAsia="宋体" w:cs="Times New Roman"/>
          <w:bCs/>
        </w:rPr>
      </w:pPr>
      <w:r>
        <w:rPr>
          <w:rFonts w:ascii="Times New Roman" w:hAnsi="Times New Roman" w:eastAsia="宋体" w:cs="Times New Roman"/>
          <w:bCs/>
        </w:rPr>
        <w:t>单位：废气量×10</w:t>
      </w:r>
      <w:r>
        <w:rPr>
          <w:rFonts w:ascii="Times New Roman" w:hAnsi="Times New Roman" w:eastAsia="宋体" w:cs="Times New Roman"/>
          <w:bCs/>
          <w:vertAlign w:val="superscript"/>
        </w:rPr>
        <w:t>4</w:t>
      </w:r>
      <w:r>
        <w:rPr>
          <w:rFonts w:ascii="Times New Roman" w:hAnsi="Times New Roman" w:eastAsia="宋体" w:cs="Times New Roman"/>
          <w:bCs/>
        </w:rPr>
        <w:t>标米</w:t>
      </w:r>
      <w:r>
        <w:rPr>
          <w:rFonts w:ascii="Times New Roman" w:hAnsi="Times New Roman" w:eastAsia="宋体" w:cs="Times New Roman"/>
          <w:bCs/>
          <w:vertAlign w:val="superscript"/>
        </w:rPr>
        <w:t>3</w:t>
      </w:r>
      <w:r>
        <w:rPr>
          <w:rFonts w:ascii="Times New Roman" w:hAnsi="Times New Roman" w:eastAsia="宋体" w:cs="Times New Roman"/>
          <w:bCs/>
        </w:rPr>
        <w:t>/年；废水、固废量：万吨/年；其他项目均为：吨/年；废水污染物浓度：毫克/升；废气污染物浓度：毫克/立方米。</w:t>
      </w:r>
    </w:p>
    <w:p>
      <w:pPr>
        <w:suppressAutoHyphens/>
        <w:snapToGrid w:val="0"/>
        <w:spacing w:line="360" w:lineRule="auto"/>
      </w:pPr>
      <w:r>
        <w:rPr>
          <w:rFonts w:ascii="Times New Roman" w:hAnsi="Times New Roman" w:eastAsia="宋体" w:cs="Times New Roman"/>
          <w:bCs/>
        </w:rPr>
        <w:t>注：此表由监测站或调查单位填写附在监测或调查报告最后一页。此表最后一格为该项目物征污染物。其中：（5）=（2）-（3）-（4）；（6）=（2）-（3）+（1）-（4）。</w:t>
      </w:r>
    </w:p>
    <w:sectPr>
      <w:headerReference r:id="rId4" w:type="default"/>
      <w:footerReference r:id="rId5" w:type="default"/>
      <w:pgSz w:w="11906" w:h="16838"/>
      <w:pgMar w:top="1417" w:right="1077" w:bottom="1417" w:left="1077" w:header="708" w:footer="709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540" w:lineRule="atLeast"/>
      <w:rPr>
        <w:sz w:val="11"/>
        <w:szCs w:val="1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single" w:color="auto" w:sz="4" w:space="0"/>
      </w:pBdr>
      <w:spacing w:line="540" w:lineRule="atLeast"/>
      <w:rPr>
        <w:sz w:val="11"/>
        <w:szCs w:val="11"/>
      </w:rPr>
    </w:pPr>
    <w:r>
      <w:rPr>
        <w:rFonts w:hint="default" w:ascii="Times New Roman" w:hAnsi="Times New Roman" w:cs="Times New Roman" w:eastAsiaTheme="minorEastAsia"/>
        <w:sz w:val="21"/>
        <w:szCs w:val="21"/>
      </w:rPr>
      <w:t xml:space="preserve"> </w:t>
    </w:r>
    <w:r>
      <w:rPr>
        <w:rFonts w:hint="eastAsia" w:ascii="Times New Roman" w:hAnsi="Times New Roman" w:cs="Times New Roman" w:eastAsiaTheme="minorEastAsia"/>
        <w:sz w:val="21"/>
        <w:szCs w:val="21"/>
        <w:lang w:eastAsia="zh-CN"/>
      </w:rPr>
      <w:t>盈通（检）字HB</w:t>
    </w:r>
    <w:r>
      <w:rPr>
        <w:rFonts w:hint="eastAsia" w:ascii="Times New Roman" w:hAnsi="Times New Roman" w:cs="Times New Roman" w:eastAsiaTheme="minorEastAsia"/>
        <w:sz w:val="21"/>
        <w:szCs w:val="21"/>
        <w:highlight w:val="none"/>
        <w:lang w:eastAsia="zh-CN"/>
      </w:rPr>
      <w:t>YT11YS201908-16（1）</w:t>
    </w:r>
    <w:r>
      <w:rPr>
        <w:rFonts w:hint="eastAsia" w:ascii="Times New Roman" w:hAnsi="Times New Roman" w:cs="Times New Roman" w:eastAsiaTheme="minorEastAsia"/>
        <w:sz w:val="21"/>
        <w:szCs w:val="21"/>
        <w:highlight w:val="none"/>
        <w:lang w:val="en-US" w:eastAsia="zh-CN"/>
      </w:rPr>
      <w:t xml:space="preserve">   </w:t>
    </w:r>
    <w:r>
      <w:rPr>
        <w:rFonts w:hint="eastAsia"/>
        <w:sz w:val="21"/>
        <w:szCs w:val="21"/>
        <w:highlight w:val="none"/>
      </w:rPr>
      <w:t xml:space="preserve">    </w:t>
    </w:r>
    <w:r>
      <w:rPr>
        <w:rFonts w:hint="eastAsia"/>
        <w:sz w:val="21"/>
        <w:szCs w:val="21"/>
      </w:rPr>
      <w:t xml:space="preserve">     </w:t>
    </w:r>
    <w:r>
      <w:rPr>
        <w:rFonts w:hint="eastAsia"/>
        <w:sz w:val="21"/>
        <w:szCs w:val="21"/>
        <w:lang w:val="en-US" w:eastAsia="zh-CN"/>
      </w:rPr>
      <w:t xml:space="preserve"> </w:t>
    </w:r>
    <w:r>
      <w:rPr>
        <w:rFonts w:hint="eastAsia"/>
        <w:sz w:val="21"/>
        <w:szCs w:val="21"/>
      </w:rPr>
      <w:t xml:space="preserve">       </w:t>
    </w:r>
    <w:r>
      <w:rPr>
        <w:rFonts w:hint="eastAsia"/>
        <w:sz w:val="21"/>
        <w:szCs w:val="21"/>
        <w:lang w:val="en-US" w:eastAsia="zh-CN"/>
      </w:rPr>
      <w:t xml:space="preserve">                    </w:t>
    </w:r>
    <w:r>
      <w:rPr>
        <w:rFonts w:hint="default" w:ascii="Times New Roman" w:hAnsi="Times New Roman" w:eastAsia="宋体" w:cs="Times New Roman"/>
        <w:sz w:val="21"/>
        <w:szCs w:val="21"/>
      </w:rPr>
      <w:t>第</w:t>
    </w:r>
    <w:r>
      <w:rPr>
        <w:rFonts w:hint="eastAsia" w:ascii="Times New Roman" w:hAnsi="Times New Roman" w:eastAsia="宋体" w:cs="Times New Roman"/>
        <w:sz w:val="21"/>
        <w:szCs w:val="21"/>
        <w:lang w:val="en-US" w:eastAsia="zh-CN"/>
      </w:rPr>
      <w:t xml:space="preserve"> </w:t>
    </w:r>
    <w:r>
      <w:rPr>
        <w:rFonts w:hint="default" w:ascii="Times New Roman" w:hAnsi="Times New Roman" w:eastAsia="宋体" w:cs="Times New Roman"/>
        <w:sz w:val="21"/>
        <w:szCs w:val="21"/>
      </w:rPr>
      <w:fldChar w:fldCharType="begin"/>
    </w:r>
    <w:r>
      <w:rPr>
        <w:rFonts w:hint="default" w:ascii="Times New Roman" w:hAnsi="Times New Roman" w:eastAsia="宋体" w:cs="Times New Roman"/>
        <w:sz w:val="21"/>
        <w:szCs w:val="21"/>
      </w:rPr>
      <w:instrText xml:space="preserve"> PAGE   \* MERGEFORMAT </w:instrText>
    </w:r>
    <w:r>
      <w:rPr>
        <w:rFonts w:hint="default" w:ascii="Times New Roman" w:hAnsi="Times New Roman" w:eastAsia="宋体" w:cs="Times New Roman"/>
        <w:sz w:val="21"/>
        <w:szCs w:val="21"/>
      </w:rPr>
      <w:fldChar w:fldCharType="separate"/>
    </w:r>
    <w:r>
      <w:rPr>
        <w:rFonts w:hint="default" w:ascii="Times New Roman" w:hAnsi="Times New Roman" w:eastAsia="宋体" w:cs="Times New Roman"/>
        <w:sz w:val="21"/>
        <w:szCs w:val="21"/>
        <w:lang w:val="zh-CN"/>
      </w:rPr>
      <w:t>6</w:t>
    </w:r>
    <w:r>
      <w:rPr>
        <w:rFonts w:hint="default" w:ascii="Times New Roman" w:hAnsi="Times New Roman" w:eastAsia="宋体" w:cs="Times New Roman"/>
        <w:sz w:val="21"/>
        <w:szCs w:val="21"/>
      </w:rPr>
      <w:fldChar w:fldCharType="end"/>
    </w:r>
    <w:r>
      <w:rPr>
        <w:rFonts w:hint="eastAsia" w:ascii="Times New Roman" w:hAnsi="Times New Roman" w:eastAsia="宋体" w:cs="Times New Roman"/>
        <w:sz w:val="21"/>
        <w:szCs w:val="21"/>
        <w:lang w:val="en-US" w:eastAsia="zh-CN"/>
      </w:rPr>
      <w:t xml:space="preserve"> </w:t>
    </w:r>
    <w:r>
      <w:rPr>
        <w:rFonts w:hint="default" w:ascii="Times New Roman" w:hAnsi="Times New Roman" w:eastAsia="宋体" w:cs="Times New Roman"/>
        <w:sz w:val="21"/>
        <w:szCs w:val="21"/>
      </w:rPr>
      <w:t>页共</w:t>
    </w:r>
    <w:r>
      <w:rPr>
        <w:rFonts w:hint="eastAsia" w:ascii="Times New Roman" w:hAnsi="Times New Roman" w:eastAsia="宋体" w:cs="Times New Roman"/>
        <w:sz w:val="21"/>
        <w:szCs w:val="21"/>
        <w:lang w:val="en-US" w:eastAsia="zh-CN"/>
      </w:rPr>
      <w:t>11</w:t>
    </w:r>
    <w:r>
      <w:rPr>
        <w:rFonts w:hint="default" w:ascii="Times New Roman" w:hAnsi="Times New Roman" w:eastAsia="宋体" w:cs="Times New Roman"/>
        <w:sz w:val="21"/>
        <w:szCs w:val="21"/>
      </w:rPr>
      <w:t>页</w:t>
    </w:r>
    <w:r>
      <w:rPr>
        <w:rFonts w:hint="eastAsia"/>
        <w:sz w:val="21"/>
        <w:szCs w:val="21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1D60C0E"/>
    <w:multiLevelType w:val="singleLevel"/>
    <w:tmpl w:val="B1D60C0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A18B859"/>
    <w:multiLevelType w:val="singleLevel"/>
    <w:tmpl w:val="5A18B859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A37A110"/>
    <w:multiLevelType w:val="singleLevel"/>
    <w:tmpl w:val="5A37A110"/>
    <w:lvl w:ilvl="0" w:tentative="0">
      <w:start w:val="4"/>
      <w:numFmt w:val="chineseCounting"/>
      <w:suff w:val="nothing"/>
      <w:lvlText w:val="%1、"/>
      <w:lvlJc w:val="left"/>
    </w:lvl>
  </w:abstractNum>
  <w:abstractNum w:abstractNumId="3">
    <w:nsid w:val="76C7FBE9"/>
    <w:multiLevelType w:val="singleLevel"/>
    <w:tmpl w:val="76C7FBE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balanceSingleByteDoubleByteWidth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175C2"/>
    <w:rsid w:val="00070243"/>
    <w:rsid w:val="000A2509"/>
    <w:rsid w:val="00110186"/>
    <w:rsid w:val="001A379C"/>
    <w:rsid w:val="002241F2"/>
    <w:rsid w:val="0022579A"/>
    <w:rsid w:val="002F5639"/>
    <w:rsid w:val="00323B43"/>
    <w:rsid w:val="00382D54"/>
    <w:rsid w:val="003916D0"/>
    <w:rsid w:val="003B36C6"/>
    <w:rsid w:val="003D37D8"/>
    <w:rsid w:val="00426133"/>
    <w:rsid w:val="004358AB"/>
    <w:rsid w:val="004D3420"/>
    <w:rsid w:val="004E4FA2"/>
    <w:rsid w:val="005113E1"/>
    <w:rsid w:val="005B222B"/>
    <w:rsid w:val="005C0953"/>
    <w:rsid w:val="006A1123"/>
    <w:rsid w:val="006A5CEC"/>
    <w:rsid w:val="0073266F"/>
    <w:rsid w:val="007E2854"/>
    <w:rsid w:val="007F1250"/>
    <w:rsid w:val="00870B31"/>
    <w:rsid w:val="00892107"/>
    <w:rsid w:val="008A2121"/>
    <w:rsid w:val="008B7726"/>
    <w:rsid w:val="008E28FD"/>
    <w:rsid w:val="008F512C"/>
    <w:rsid w:val="00927DAD"/>
    <w:rsid w:val="00944D7B"/>
    <w:rsid w:val="00A71E6D"/>
    <w:rsid w:val="00B00BBE"/>
    <w:rsid w:val="00B31768"/>
    <w:rsid w:val="00B34068"/>
    <w:rsid w:val="00B66CC3"/>
    <w:rsid w:val="00B86822"/>
    <w:rsid w:val="00B974E1"/>
    <w:rsid w:val="00BD62EF"/>
    <w:rsid w:val="00C51680"/>
    <w:rsid w:val="00D1530E"/>
    <w:rsid w:val="00D31D50"/>
    <w:rsid w:val="00E06DD6"/>
    <w:rsid w:val="00E268D7"/>
    <w:rsid w:val="00E427CD"/>
    <w:rsid w:val="00F0255A"/>
    <w:rsid w:val="00F92C53"/>
    <w:rsid w:val="00FD6CEB"/>
    <w:rsid w:val="00FF162A"/>
    <w:rsid w:val="010C2B20"/>
    <w:rsid w:val="01151BFD"/>
    <w:rsid w:val="012D7B09"/>
    <w:rsid w:val="013E479F"/>
    <w:rsid w:val="014117E3"/>
    <w:rsid w:val="014368AE"/>
    <w:rsid w:val="014F29D6"/>
    <w:rsid w:val="01507C42"/>
    <w:rsid w:val="01547C02"/>
    <w:rsid w:val="015978ED"/>
    <w:rsid w:val="015B7FC7"/>
    <w:rsid w:val="0169708E"/>
    <w:rsid w:val="01821175"/>
    <w:rsid w:val="01846945"/>
    <w:rsid w:val="01852A6D"/>
    <w:rsid w:val="01A65BDA"/>
    <w:rsid w:val="01B14F56"/>
    <w:rsid w:val="01B231E4"/>
    <w:rsid w:val="01B53E1F"/>
    <w:rsid w:val="01C20051"/>
    <w:rsid w:val="01C92B39"/>
    <w:rsid w:val="01D87D75"/>
    <w:rsid w:val="01DF2C60"/>
    <w:rsid w:val="01E00CB4"/>
    <w:rsid w:val="01E02EDE"/>
    <w:rsid w:val="01E11082"/>
    <w:rsid w:val="01EC6F78"/>
    <w:rsid w:val="01F30A77"/>
    <w:rsid w:val="020C1622"/>
    <w:rsid w:val="02123038"/>
    <w:rsid w:val="022A392C"/>
    <w:rsid w:val="02324FB9"/>
    <w:rsid w:val="02434237"/>
    <w:rsid w:val="024E6A05"/>
    <w:rsid w:val="02587B03"/>
    <w:rsid w:val="025D5822"/>
    <w:rsid w:val="02660584"/>
    <w:rsid w:val="02666D5F"/>
    <w:rsid w:val="02692CBC"/>
    <w:rsid w:val="02706B3F"/>
    <w:rsid w:val="02916349"/>
    <w:rsid w:val="02A22462"/>
    <w:rsid w:val="02A70B03"/>
    <w:rsid w:val="02B02660"/>
    <w:rsid w:val="02B31E8B"/>
    <w:rsid w:val="02C33C7B"/>
    <w:rsid w:val="02D2445B"/>
    <w:rsid w:val="02D40D96"/>
    <w:rsid w:val="02D97F2B"/>
    <w:rsid w:val="02E00EDC"/>
    <w:rsid w:val="02E13C0E"/>
    <w:rsid w:val="02EB1429"/>
    <w:rsid w:val="02EC26F7"/>
    <w:rsid w:val="02FC5731"/>
    <w:rsid w:val="02FF6E69"/>
    <w:rsid w:val="0300349F"/>
    <w:rsid w:val="030D059B"/>
    <w:rsid w:val="031038CD"/>
    <w:rsid w:val="031178EB"/>
    <w:rsid w:val="032534D3"/>
    <w:rsid w:val="032A76D0"/>
    <w:rsid w:val="03407D50"/>
    <w:rsid w:val="034354D1"/>
    <w:rsid w:val="03480346"/>
    <w:rsid w:val="034D6D0B"/>
    <w:rsid w:val="0356778B"/>
    <w:rsid w:val="036209E9"/>
    <w:rsid w:val="03642871"/>
    <w:rsid w:val="036F1CBD"/>
    <w:rsid w:val="03703A41"/>
    <w:rsid w:val="037D5B6D"/>
    <w:rsid w:val="03810BEE"/>
    <w:rsid w:val="038731FB"/>
    <w:rsid w:val="03944CEF"/>
    <w:rsid w:val="0397693B"/>
    <w:rsid w:val="03B05E12"/>
    <w:rsid w:val="03B14C53"/>
    <w:rsid w:val="03BF485E"/>
    <w:rsid w:val="03C57EBD"/>
    <w:rsid w:val="03D76AC5"/>
    <w:rsid w:val="03EA1F7D"/>
    <w:rsid w:val="03F506FD"/>
    <w:rsid w:val="03FA3669"/>
    <w:rsid w:val="04026017"/>
    <w:rsid w:val="04196B73"/>
    <w:rsid w:val="043117F8"/>
    <w:rsid w:val="043B0EA6"/>
    <w:rsid w:val="043F4193"/>
    <w:rsid w:val="04422A82"/>
    <w:rsid w:val="045526CB"/>
    <w:rsid w:val="04761C06"/>
    <w:rsid w:val="0482132F"/>
    <w:rsid w:val="048841A9"/>
    <w:rsid w:val="04920B4A"/>
    <w:rsid w:val="04946F40"/>
    <w:rsid w:val="04AC1B06"/>
    <w:rsid w:val="04B33FD4"/>
    <w:rsid w:val="04BB0EB6"/>
    <w:rsid w:val="04BB4F88"/>
    <w:rsid w:val="04BD6FD9"/>
    <w:rsid w:val="04D968E2"/>
    <w:rsid w:val="04E56AA8"/>
    <w:rsid w:val="04EB5B94"/>
    <w:rsid w:val="04ED46C0"/>
    <w:rsid w:val="04F01501"/>
    <w:rsid w:val="04FB3B0C"/>
    <w:rsid w:val="050C7F43"/>
    <w:rsid w:val="051969CE"/>
    <w:rsid w:val="0526061A"/>
    <w:rsid w:val="052755BA"/>
    <w:rsid w:val="05276918"/>
    <w:rsid w:val="05297EFA"/>
    <w:rsid w:val="05310027"/>
    <w:rsid w:val="053B6BFE"/>
    <w:rsid w:val="053F16C3"/>
    <w:rsid w:val="054D6EE0"/>
    <w:rsid w:val="057241BC"/>
    <w:rsid w:val="057F66F5"/>
    <w:rsid w:val="058C1ACF"/>
    <w:rsid w:val="05922C18"/>
    <w:rsid w:val="05992C81"/>
    <w:rsid w:val="05AB4ECF"/>
    <w:rsid w:val="05B51C96"/>
    <w:rsid w:val="05B76884"/>
    <w:rsid w:val="05B90696"/>
    <w:rsid w:val="05BC154A"/>
    <w:rsid w:val="05D233D9"/>
    <w:rsid w:val="05D65CBD"/>
    <w:rsid w:val="05E945A2"/>
    <w:rsid w:val="06010B09"/>
    <w:rsid w:val="06041D6E"/>
    <w:rsid w:val="06055CF6"/>
    <w:rsid w:val="060E74F0"/>
    <w:rsid w:val="061F0509"/>
    <w:rsid w:val="062432CD"/>
    <w:rsid w:val="062C1553"/>
    <w:rsid w:val="064274B6"/>
    <w:rsid w:val="06581EF5"/>
    <w:rsid w:val="065A01E3"/>
    <w:rsid w:val="066A48CC"/>
    <w:rsid w:val="066E5D06"/>
    <w:rsid w:val="068F739A"/>
    <w:rsid w:val="06924E33"/>
    <w:rsid w:val="069B116A"/>
    <w:rsid w:val="069E76CC"/>
    <w:rsid w:val="06D16A3D"/>
    <w:rsid w:val="06D65F9B"/>
    <w:rsid w:val="06DC64EB"/>
    <w:rsid w:val="06FD62F0"/>
    <w:rsid w:val="06FE1D75"/>
    <w:rsid w:val="07010A8D"/>
    <w:rsid w:val="070609AF"/>
    <w:rsid w:val="0723538E"/>
    <w:rsid w:val="07390649"/>
    <w:rsid w:val="073E21A0"/>
    <w:rsid w:val="07541DC2"/>
    <w:rsid w:val="076023A9"/>
    <w:rsid w:val="07690952"/>
    <w:rsid w:val="077301D7"/>
    <w:rsid w:val="079543D1"/>
    <w:rsid w:val="07A04C33"/>
    <w:rsid w:val="07A07827"/>
    <w:rsid w:val="07A93FDC"/>
    <w:rsid w:val="07AD6683"/>
    <w:rsid w:val="07B2276D"/>
    <w:rsid w:val="07BE74F2"/>
    <w:rsid w:val="07BF0484"/>
    <w:rsid w:val="07C5019E"/>
    <w:rsid w:val="07F66F51"/>
    <w:rsid w:val="08030CB8"/>
    <w:rsid w:val="080A4204"/>
    <w:rsid w:val="08182D07"/>
    <w:rsid w:val="081D70B9"/>
    <w:rsid w:val="082504C0"/>
    <w:rsid w:val="083E7D08"/>
    <w:rsid w:val="083F725C"/>
    <w:rsid w:val="085C2D96"/>
    <w:rsid w:val="08746EE4"/>
    <w:rsid w:val="087A2CEF"/>
    <w:rsid w:val="088C6988"/>
    <w:rsid w:val="08A82552"/>
    <w:rsid w:val="08AA23B6"/>
    <w:rsid w:val="08C4369E"/>
    <w:rsid w:val="08CD1CE6"/>
    <w:rsid w:val="08CE117E"/>
    <w:rsid w:val="08D405CF"/>
    <w:rsid w:val="08E102C6"/>
    <w:rsid w:val="08E323B7"/>
    <w:rsid w:val="08F061F2"/>
    <w:rsid w:val="08F3708E"/>
    <w:rsid w:val="08FF42BF"/>
    <w:rsid w:val="090E1A76"/>
    <w:rsid w:val="091016FA"/>
    <w:rsid w:val="091E5631"/>
    <w:rsid w:val="093A0251"/>
    <w:rsid w:val="09457987"/>
    <w:rsid w:val="094E4FC0"/>
    <w:rsid w:val="09541E4C"/>
    <w:rsid w:val="09615BD4"/>
    <w:rsid w:val="096E1CFB"/>
    <w:rsid w:val="09753702"/>
    <w:rsid w:val="097F7E45"/>
    <w:rsid w:val="098F41DC"/>
    <w:rsid w:val="099B19D7"/>
    <w:rsid w:val="09A329DC"/>
    <w:rsid w:val="09A52BA1"/>
    <w:rsid w:val="09A60E0B"/>
    <w:rsid w:val="09BD1A71"/>
    <w:rsid w:val="09C261CF"/>
    <w:rsid w:val="09CE7AB1"/>
    <w:rsid w:val="09EB5FC1"/>
    <w:rsid w:val="09ED65B2"/>
    <w:rsid w:val="09F27715"/>
    <w:rsid w:val="09F61B57"/>
    <w:rsid w:val="0A0873E2"/>
    <w:rsid w:val="0A10191D"/>
    <w:rsid w:val="0A127D7C"/>
    <w:rsid w:val="0A1D3FA6"/>
    <w:rsid w:val="0A1E75C8"/>
    <w:rsid w:val="0A2129CA"/>
    <w:rsid w:val="0A2232DF"/>
    <w:rsid w:val="0A290C0A"/>
    <w:rsid w:val="0A2D0F47"/>
    <w:rsid w:val="0A2E3BDD"/>
    <w:rsid w:val="0A3328A2"/>
    <w:rsid w:val="0A352EB2"/>
    <w:rsid w:val="0A562EF4"/>
    <w:rsid w:val="0A7543AA"/>
    <w:rsid w:val="0A8B51A8"/>
    <w:rsid w:val="0AAA6984"/>
    <w:rsid w:val="0AB069CC"/>
    <w:rsid w:val="0AD06260"/>
    <w:rsid w:val="0AD7478D"/>
    <w:rsid w:val="0AEE09CA"/>
    <w:rsid w:val="0AF665E9"/>
    <w:rsid w:val="0AF75A49"/>
    <w:rsid w:val="0AF925F6"/>
    <w:rsid w:val="0AFA7160"/>
    <w:rsid w:val="0AFA7F02"/>
    <w:rsid w:val="0AFE1077"/>
    <w:rsid w:val="0B192507"/>
    <w:rsid w:val="0B1B32F2"/>
    <w:rsid w:val="0B256297"/>
    <w:rsid w:val="0B2E64E3"/>
    <w:rsid w:val="0B39713E"/>
    <w:rsid w:val="0B3A64CB"/>
    <w:rsid w:val="0B543C3A"/>
    <w:rsid w:val="0B5D1C24"/>
    <w:rsid w:val="0B6F44AC"/>
    <w:rsid w:val="0B796811"/>
    <w:rsid w:val="0B7B662F"/>
    <w:rsid w:val="0B8068ED"/>
    <w:rsid w:val="0B865951"/>
    <w:rsid w:val="0B89263E"/>
    <w:rsid w:val="0B8F4CA9"/>
    <w:rsid w:val="0B93734D"/>
    <w:rsid w:val="0B9825DF"/>
    <w:rsid w:val="0B9E5B07"/>
    <w:rsid w:val="0BA4680C"/>
    <w:rsid w:val="0BAF5571"/>
    <w:rsid w:val="0BBF0E90"/>
    <w:rsid w:val="0BBF4CCF"/>
    <w:rsid w:val="0BC10D12"/>
    <w:rsid w:val="0BC26208"/>
    <w:rsid w:val="0BFB5276"/>
    <w:rsid w:val="0BFF7E38"/>
    <w:rsid w:val="0C01465C"/>
    <w:rsid w:val="0C043C52"/>
    <w:rsid w:val="0C0913BA"/>
    <w:rsid w:val="0C0A5E2F"/>
    <w:rsid w:val="0C0C6706"/>
    <w:rsid w:val="0C105D99"/>
    <w:rsid w:val="0C165BD5"/>
    <w:rsid w:val="0C1A2A85"/>
    <w:rsid w:val="0C1F639E"/>
    <w:rsid w:val="0C2A6B23"/>
    <w:rsid w:val="0C2B23F6"/>
    <w:rsid w:val="0C3215B7"/>
    <w:rsid w:val="0C37318C"/>
    <w:rsid w:val="0C3857A2"/>
    <w:rsid w:val="0C527B12"/>
    <w:rsid w:val="0C5D2945"/>
    <w:rsid w:val="0C7B3237"/>
    <w:rsid w:val="0C7B4732"/>
    <w:rsid w:val="0C827D39"/>
    <w:rsid w:val="0C8C428B"/>
    <w:rsid w:val="0C961BB8"/>
    <w:rsid w:val="0C9F64CF"/>
    <w:rsid w:val="0CA61756"/>
    <w:rsid w:val="0CA676C1"/>
    <w:rsid w:val="0CB700A2"/>
    <w:rsid w:val="0CBB39B4"/>
    <w:rsid w:val="0CC43666"/>
    <w:rsid w:val="0CD151E0"/>
    <w:rsid w:val="0CEA40FA"/>
    <w:rsid w:val="0D0A31D2"/>
    <w:rsid w:val="0D0B1D01"/>
    <w:rsid w:val="0D160DB1"/>
    <w:rsid w:val="0D162761"/>
    <w:rsid w:val="0D1759DB"/>
    <w:rsid w:val="0D347EEE"/>
    <w:rsid w:val="0D387A26"/>
    <w:rsid w:val="0D435824"/>
    <w:rsid w:val="0D460B9E"/>
    <w:rsid w:val="0D4A07A6"/>
    <w:rsid w:val="0D4F3EC6"/>
    <w:rsid w:val="0D505F29"/>
    <w:rsid w:val="0D6F3558"/>
    <w:rsid w:val="0D905689"/>
    <w:rsid w:val="0D961B92"/>
    <w:rsid w:val="0DAE6E34"/>
    <w:rsid w:val="0DB04788"/>
    <w:rsid w:val="0DDF0E56"/>
    <w:rsid w:val="0DE81167"/>
    <w:rsid w:val="0DEE2BDC"/>
    <w:rsid w:val="0DF46681"/>
    <w:rsid w:val="0DFC0349"/>
    <w:rsid w:val="0E035275"/>
    <w:rsid w:val="0E091343"/>
    <w:rsid w:val="0E0C1F31"/>
    <w:rsid w:val="0E0F1763"/>
    <w:rsid w:val="0E2A0CD4"/>
    <w:rsid w:val="0E3835E8"/>
    <w:rsid w:val="0E493134"/>
    <w:rsid w:val="0E572CB6"/>
    <w:rsid w:val="0E5A6AB5"/>
    <w:rsid w:val="0E691A69"/>
    <w:rsid w:val="0E6C4059"/>
    <w:rsid w:val="0E772E4B"/>
    <w:rsid w:val="0E7B61B0"/>
    <w:rsid w:val="0E7E2561"/>
    <w:rsid w:val="0E7F6AE8"/>
    <w:rsid w:val="0E7F7709"/>
    <w:rsid w:val="0E8556D1"/>
    <w:rsid w:val="0E8D6CC3"/>
    <w:rsid w:val="0EA6053E"/>
    <w:rsid w:val="0EA9790F"/>
    <w:rsid w:val="0ED20300"/>
    <w:rsid w:val="0ED964B7"/>
    <w:rsid w:val="0EDA0996"/>
    <w:rsid w:val="0EE07A4B"/>
    <w:rsid w:val="0EE54143"/>
    <w:rsid w:val="0F04180F"/>
    <w:rsid w:val="0F065086"/>
    <w:rsid w:val="0F30340A"/>
    <w:rsid w:val="0F3E20AE"/>
    <w:rsid w:val="0F4678EB"/>
    <w:rsid w:val="0F476EA7"/>
    <w:rsid w:val="0F565B7A"/>
    <w:rsid w:val="0F590A07"/>
    <w:rsid w:val="0F7645BD"/>
    <w:rsid w:val="0F7B0E37"/>
    <w:rsid w:val="0F871B35"/>
    <w:rsid w:val="0F8D714E"/>
    <w:rsid w:val="0F90605C"/>
    <w:rsid w:val="0F9F4ACD"/>
    <w:rsid w:val="0FA020F3"/>
    <w:rsid w:val="0FA53087"/>
    <w:rsid w:val="0FA75D0C"/>
    <w:rsid w:val="0FA86596"/>
    <w:rsid w:val="0FBE183B"/>
    <w:rsid w:val="0FC27902"/>
    <w:rsid w:val="0FC37C92"/>
    <w:rsid w:val="0FC425AC"/>
    <w:rsid w:val="0FCA68B9"/>
    <w:rsid w:val="0FD717B2"/>
    <w:rsid w:val="0FD944B1"/>
    <w:rsid w:val="0FEE7E30"/>
    <w:rsid w:val="0FFA4241"/>
    <w:rsid w:val="101A598B"/>
    <w:rsid w:val="10204084"/>
    <w:rsid w:val="10241766"/>
    <w:rsid w:val="102F1DD7"/>
    <w:rsid w:val="10314B9E"/>
    <w:rsid w:val="103F3742"/>
    <w:rsid w:val="1045065D"/>
    <w:rsid w:val="10495157"/>
    <w:rsid w:val="1050485C"/>
    <w:rsid w:val="105437DD"/>
    <w:rsid w:val="105B7C07"/>
    <w:rsid w:val="10612C85"/>
    <w:rsid w:val="10615B24"/>
    <w:rsid w:val="10657240"/>
    <w:rsid w:val="106A181E"/>
    <w:rsid w:val="107210FE"/>
    <w:rsid w:val="10754AC4"/>
    <w:rsid w:val="107E54B7"/>
    <w:rsid w:val="1095157E"/>
    <w:rsid w:val="10B85363"/>
    <w:rsid w:val="10BC0AEF"/>
    <w:rsid w:val="10BF34F4"/>
    <w:rsid w:val="10C038EF"/>
    <w:rsid w:val="10C04C34"/>
    <w:rsid w:val="10CC67D2"/>
    <w:rsid w:val="10D66E25"/>
    <w:rsid w:val="10DD1BDE"/>
    <w:rsid w:val="10DF294F"/>
    <w:rsid w:val="10E02E14"/>
    <w:rsid w:val="10E45893"/>
    <w:rsid w:val="10EF6DF3"/>
    <w:rsid w:val="10F26D08"/>
    <w:rsid w:val="10F93E23"/>
    <w:rsid w:val="10FC5B2E"/>
    <w:rsid w:val="11002171"/>
    <w:rsid w:val="1106044C"/>
    <w:rsid w:val="110A2E47"/>
    <w:rsid w:val="111D190D"/>
    <w:rsid w:val="11335F52"/>
    <w:rsid w:val="113701A8"/>
    <w:rsid w:val="1161427A"/>
    <w:rsid w:val="11675E35"/>
    <w:rsid w:val="117116FD"/>
    <w:rsid w:val="11761BC8"/>
    <w:rsid w:val="117B36FD"/>
    <w:rsid w:val="117D22E3"/>
    <w:rsid w:val="118849EC"/>
    <w:rsid w:val="118E5427"/>
    <w:rsid w:val="11AC6322"/>
    <w:rsid w:val="11AE0F0C"/>
    <w:rsid w:val="11B07C6D"/>
    <w:rsid w:val="11B51F54"/>
    <w:rsid w:val="11DB02A2"/>
    <w:rsid w:val="11E640D8"/>
    <w:rsid w:val="11E93539"/>
    <w:rsid w:val="11EB7348"/>
    <w:rsid w:val="11FB7004"/>
    <w:rsid w:val="120A0BA2"/>
    <w:rsid w:val="120D2D4D"/>
    <w:rsid w:val="12273E64"/>
    <w:rsid w:val="12392E7C"/>
    <w:rsid w:val="125613FA"/>
    <w:rsid w:val="125B786C"/>
    <w:rsid w:val="126834C8"/>
    <w:rsid w:val="126B0249"/>
    <w:rsid w:val="126E740F"/>
    <w:rsid w:val="127A0756"/>
    <w:rsid w:val="127C0738"/>
    <w:rsid w:val="127C5B0E"/>
    <w:rsid w:val="129E709B"/>
    <w:rsid w:val="12A03220"/>
    <w:rsid w:val="12A12D82"/>
    <w:rsid w:val="12A57C9F"/>
    <w:rsid w:val="12AC4027"/>
    <w:rsid w:val="12AF14CC"/>
    <w:rsid w:val="12B34C5F"/>
    <w:rsid w:val="12B832D6"/>
    <w:rsid w:val="12BC3AB2"/>
    <w:rsid w:val="12C93188"/>
    <w:rsid w:val="12D744B6"/>
    <w:rsid w:val="12DC3670"/>
    <w:rsid w:val="12E00E30"/>
    <w:rsid w:val="12E66DBD"/>
    <w:rsid w:val="12F45DB0"/>
    <w:rsid w:val="130E6F07"/>
    <w:rsid w:val="13276F80"/>
    <w:rsid w:val="1348798F"/>
    <w:rsid w:val="134D3B38"/>
    <w:rsid w:val="135D7C60"/>
    <w:rsid w:val="136D2BD3"/>
    <w:rsid w:val="13743A5A"/>
    <w:rsid w:val="137903FF"/>
    <w:rsid w:val="138B4921"/>
    <w:rsid w:val="13901022"/>
    <w:rsid w:val="139955FE"/>
    <w:rsid w:val="13AB0E81"/>
    <w:rsid w:val="13B51E99"/>
    <w:rsid w:val="13CA18BC"/>
    <w:rsid w:val="13CF48C4"/>
    <w:rsid w:val="13E06A38"/>
    <w:rsid w:val="13F06F34"/>
    <w:rsid w:val="13FF364E"/>
    <w:rsid w:val="140033A2"/>
    <w:rsid w:val="140506B8"/>
    <w:rsid w:val="1407529F"/>
    <w:rsid w:val="141D5202"/>
    <w:rsid w:val="141F68EC"/>
    <w:rsid w:val="14243BAC"/>
    <w:rsid w:val="143468A0"/>
    <w:rsid w:val="14446AE4"/>
    <w:rsid w:val="144745AB"/>
    <w:rsid w:val="14550AEE"/>
    <w:rsid w:val="14683223"/>
    <w:rsid w:val="146D60E8"/>
    <w:rsid w:val="1474120B"/>
    <w:rsid w:val="147D3CAF"/>
    <w:rsid w:val="1488256D"/>
    <w:rsid w:val="14951130"/>
    <w:rsid w:val="14A6628C"/>
    <w:rsid w:val="14AE136B"/>
    <w:rsid w:val="14B06739"/>
    <w:rsid w:val="14BF4D17"/>
    <w:rsid w:val="14D41AFB"/>
    <w:rsid w:val="14D52A18"/>
    <w:rsid w:val="14DA45C9"/>
    <w:rsid w:val="14F05D89"/>
    <w:rsid w:val="14F128DE"/>
    <w:rsid w:val="14FB2E28"/>
    <w:rsid w:val="150071D8"/>
    <w:rsid w:val="15082783"/>
    <w:rsid w:val="15161219"/>
    <w:rsid w:val="151B1C03"/>
    <w:rsid w:val="151D39FA"/>
    <w:rsid w:val="15225F6A"/>
    <w:rsid w:val="152420CD"/>
    <w:rsid w:val="152C2A38"/>
    <w:rsid w:val="152D271E"/>
    <w:rsid w:val="15300919"/>
    <w:rsid w:val="15374C20"/>
    <w:rsid w:val="15681870"/>
    <w:rsid w:val="156C7272"/>
    <w:rsid w:val="157167EE"/>
    <w:rsid w:val="15745C12"/>
    <w:rsid w:val="15753D57"/>
    <w:rsid w:val="157619F7"/>
    <w:rsid w:val="15872037"/>
    <w:rsid w:val="15897A94"/>
    <w:rsid w:val="158B7F14"/>
    <w:rsid w:val="15987773"/>
    <w:rsid w:val="159D118B"/>
    <w:rsid w:val="15A21709"/>
    <w:rsid w:val="15A81939"/>
    <w:rsid w:val="15BB153D"/>
    <w:rsid w:val="15BC13ED"/>
    <w:rsid w:val="15C42CAB"/>
    <w:rsid w:val="15C979D8"/>
    <w:rsid w:val="15D9714C"/>
    <w:rsid w:val="15DA34B6"/>
    <w:rsid w:val="15DF587C"/>
    <w:rsid w:val="15E62AF0"/>
    <w:rsid w:val="15EF0E3D"/>
    <w:rsid w:val="15FD6FDD"/>
    <w:rsid w:val="160B7A36"/>
    <w:rsid w:val="160D20C5"/>
    <w:rsid w:val="160E3B6C"/>
    <w:rsid w:val="1633299E"/>
    <w:rsid w:val="163B7A3A"/>
    <w:rsid w:val="1646293A"/>
    <w:rsid w:val="16543ADA"/>
    <w:rsid w:val="165E4C21"/>
    <w:rsid w:val="16686605"/>
    <w:rsid w:val="166C6187"/>
    <w:rsid w:val="16751AE9"/>
    <w:rsid w:val="16764A60"/>
    <w:rsid w:val="168A11DE"/>
    <w:rsid w:val="1699333D"/>
    <w:rsid w:val="16A800E8"/>
    <w:rsid w:val="16B218F7"/>
    <w:rsid w:val="16B23482"/>
    <w:rsid w:val="16C10E31"/>
    <w:rsid w:val="16C23D5C"/>
    <w:rsid w:val="16CE65B7"/>
    <w:rsid w:val="16D14DCF"/>
    <w:rsid w:val="16D53203"/>
    <w:rsid w:val="16D572ED"/>
    <w:rsid w:val="16D87B10"/>
    <w:rsid w:val="16DF7B0C"/>
    <w:rsid w:val="16E05C78"/>
    <w:rsid w:val="16EB39E0"/>
    <w:rsid w:val="16EB6C3A"/>
    <w:rsid w:val="16EC70D9"/>
    <w:rsid w:val="17023C99"/>
    <w:rsid w:val="170254AC"/>
    <w:rsid w:val="17161306"/>
    <w:rsid w:val="171F4FEF"/>
    <w:rsid w:val="17207B57"/>
    <w:rsid w:val="17266D49"/>
    <w:rsid w:val="17370A31"/>
    <w:rsid w:val="173767D5"/>
    <w:rsid w:val="174F100E"/>
    <w:rsid w:val="17546E07"/>
    <w:rsid w:val="17560129"/>
    <w:rsid w:val="175A63BD"/>
    <w:rsid w:val="176500C9"/>
    <w:rsid w:val="176B2FE7"/>
    <w:rsid w:val="176F0CAD"/>
    <w:rsid w:val="1778143E"/>
    <w:rsid w:val="177B0022"/>
    <w:rsid w:val="178D4BD2"/>
    <w:rsid w:val="1790693E"/>
    <w:rsid w:val="179536A3"/>
    <w:rsid w:val="179868A3"/>
    <w:rsid w:val="17AD672B"/>
    <w:rsid w:val="17AE648C"/>
    <w:rsid w:val="17AF010A"/>
    <w:rsid w:val="17BD7831"/>
    <w:rsid w:val="17C53E1B"/>
    <w:rsid w:val="17C740B7"/>
    <w:rsid w:val="17C762CE"/>
    <w:rsid w:val="17CE706A"/>
    <w:rsid w:val="17DD68E5"/>
    <w:rsid w:val="17E1692C"/>
    <w:rsid w:val="17E20561"/>
    <w:rsid w:val="182B73EC"/>
    <w:rsid w:val="182B7F87"/>
    <w:rsid w:val="182C1E1D"/>
    <w:rsid w:val="18507481"/>
    <w:rsid w:val="185C7C29"/>
    <w:rsid w:val="18667539"/>
    <w:rsid w:val="18671EFA"/>
    <w:rsid w:val="18693BEB"/>
    <w:rsid w:val="18753700"/>
    <w:rsid w:val="1877024C"/>
    <w:rsid w:val="1881671D"/>
    <w:rsid w:val="188E29FF"/>
    <w:rsid w:val="189D412D"/>
    <w:rsid w:val="18A03B70"/>
    <w:rsid w:val="18A2229B"/>
    <w:rsid w:val="18A60F7A"/>
    <w:rsid w:val="18A71DC7"/>
    <w:rsid w:val="18AD56C4"/>
    <w:rsid w:val="18BB546B"/>
    <w:rsid w:val="18D73519"/>
    <w:rsid w:val="18E154F6"/>
    <w:rsid w:val="18E7181D"/>
    <w:rsid w:val="18EA6C32"/>
    <w:rsid w:val="18FD6FCD"/>
    <w:rsid w:val="19063476"/>
    <w:rsid w:val="1909497F"/>
    <w:rsid w:val="19203AFB"/>
    <w:rsid w:val="1928438B"/>
    <w:rsid w:val="192C7C17"/>
    <w:rsid w:val="192D5DF3"/>
    <w:rsid w:val="1942499E"/>
    <w:rsid w:val="194E5835"/>
    <w:rsid w:val="19505630"/>
    <w:rsid w:val="1957633A"/>
    <w:rsid w:val="196E6562"/>
    <w:rsid w:val="19751C94"/>
    <w:rsid w:val="197D0337"/>
    <w:rsid w:val="19911B72"/>
    <w:rsid w:val="19A02503"/>
    <w:rsid w:val="19A202AF"/>
    <w:rsid w:val="19C350E5"/>
    <w:rsid w:val="19DC41DF"/>
    <w:rsid w:val="19E718D4"/>
    <w:rsid w:val="19ED4E72"/>
    <w:rsid w:val="19ED6051"/>
    <w:rsid w:val="19F40B5F"/>
    <w:rsid w:val="19F67E58"/>
    <w:rsid w:val="19FF37AC"/>
    <w:rsid w:val="1A075D6D"/>
    <w:rsid w:val="1A1532FF"/>
    <w:rsid w:val="1A34540E"/>
    <w:rsid w:val="1A350C12"/>
    <w:rsid w:val="1A362E91"/>
    <w:rsid w:val="1A3A190D"/>
    <w:rsid w:val="1A421A1C"/>
    <w:rsid w:val="1A4A1891"/>
    <w:rsid w:val="1A4B3247"/>
    <w:rsid w:val="1A524CCB"/>
    <w:rsid w:val="1A5930EF"/>
    <w:rsid w:val="1A8460D7"/>
    <w:rsid w:val="1A8D7033"/>
    <w:rsid w:val="1A903593"/>
    <w:rsid w:val="1A986510"/>
    <w:rsid w:val="1A9A028C"/>
    <w:rsid w:val="1A9D4674"/>
    <w:rsid w:val="1AB501E0"/>
    <w:rsid w:val="1AB95B31"/>
    <w:rsid w:val="1ACB19EE"/>
    <w:rsid w:val="1ACD10AC"/>
    <w:rsid w:val="1AD05A91"/>
    <w:rsid w:val="1AD1382A"/>
    <w:rsid w:val="1AD52606"/>
    <w:rsid w:val="1AD52D0E"/>
    <w:rsid w:val="1AD53110"/>
    <w:rsid w:val="1AE13879"/>
    <w:rsid w:val="1AE62A97"/>
    <w:rsid w:val="1AEA0FD7"/>
    <w:rsid w:val="1AEC7FC1"/>
    <w:rsid w:val="1AF23E3B"/>
    <w:rsid w:val="1B043212"/>
    <w:rsid w:val="1B0A62B1"/>
    <w:rsid w:val="1B0B1259"/>
    <w:rsid w:val="1B0B7FE2"/>
    <w:rsid w:val="1B0D5E2C"/>
    <w:rsid w:val="1B2225EE"/>
    <w:rsid w:val="1B275685"/>
    <w:rsid w:val="1B33090F"/>
    <w:rsid w:val="1B355323"/>
    <w:rsid w:val="1B3A4E94"/>
    <w:rsid w:val="1B446428"/>
    <w:rsid w:val="1B46463F"/>
    <w:rsid w:val="1B5342FB"/>
    <w:rsid w:val="1B721F2F"/>
    <w:rsid w:val="1B725C4A"/>
    <w:rsid w:val="1B755A48"/>
    <w:rsid w:val="1B8A1E93"/>
    <w:rsid w:val="1B9115F3"/>
    <w:rsid w:val="1B9B0CBB"/>
    <w:rsid w:val="1B9C663A"/>
    <w:rsid w:val="1BAA4535"/>
    <w:rsid w:val="1BD9778A"/>
    <w:rsid w:val="1BEC3747"/>
    <w:rsid w:val="1C154F58"/>
    <w:rsid w:val="1C163FE1"/>
    <w:rsid w:val="1C1976A8"/>
    <w:rsid w:val="1C280AD5"/>
    <w:rsid w:val="1C2A3B65"/>
    <w:rsid w:val="1C384370"/>
    <w:rsid w:val="1C5257D4"/>
    <w:rsid w:val="1C616598"/>
    <w:rsid w:val="1C8B26A9"/>
    <w:rsid w:val="1C8B6E54"/>
    <w:rsid w:val="1C964F54"/>
    <w:rsid w:val="1C967086"/>
    <w:rsid w:val="1C9C25C2"/>
    <w:rsid w:val="1C9E0401"/>
    <w:rsid w:val="1C9E0706"/>
    <w:rsid w:val="1CA3323E"/>
    <w:rsid w:val="1CA53D1B"/>
    <w:rsid w:val="1CA87998"/>
    <w:rsid w:val="1CA95F0A"/>
    <w:rsid w:val="1CAE3D10"/>
    <w:rsid w:val="1CB121A1"/>
    <w:rsid w:val="1CB41F30"/>
    <w:rsid w:val="1CB760DB"/>
    <w:rsid w:val="1CC72C7C"/>
    <w:rsid w:val="1CD6056B"/>
    <w:rsid w:val="1CEA4DF6"/>
    <w:rsid w:val="1CF20096"/>
    <w:rsid w:val="1CF34A3B"/>
    <w:rsid w:val="1D0333B4"/>
    <w:rsid w:val="1D071615"/>
    <w:rsid w:val="1D2B562A"/>
    <w:rsid w:val="1D3212C1"/>
    <w:rsid w:val="1D4367E6"/>
    <w:rsid w:val="1D4943D5"/>
    <w:rsid w:val="1D570408"/>
    <w:rsid w:val="1D6D666A"/>
    <w:rsid w:val="1D770F6B"/>
    <w:rsid w:val="1D78317D"/>
    <w:rsid w:val="1D7936CA"/>
    <w:rsid w:val="1D796B26"/>
    <w:rsid w:val="1D863ECF"/>
    <w:rsid w:val="1D914C8E"/>
    <w:rsid w:val="1D9F348E"/>
    <w:rsid w:val="1DB45454"/>
    <w:rsid w:val="1DB5087F"/>
    <w:rsid w:val="1DB96EBD"/>
    <w:rsid w:val="1DBC5523"/>
    <w:rsid w:val="1DC11D98"/>
    <w:rsid w:val="1DC82FC4"/>
    <w:rsid w:val="1DC97C8F"/>
    <w:rsid w:val="1DCE3353"/>
    <w:rsid w:val="1DD03689"/>
    <w:rsid w:val="1DD5230C"/>
    <w:rsid w:val="1DE45B4C"/>
    <w:rsid w:val="1DF76F8B"/>
    <w:rsid w:val="1E07058F"/>
    <w:rsid w:val="1E111967"/>
    <w:rsid w:val="1E192144"/>
    <w:rsid w:val="1E262EB7"/>
    <w:rsid w:val="1E2A1112"/>
    <w:rsid w:val="1E4B67D3"/>
    <w:rsid w:val="1E4E07E3"/>
    <w:rsid w:val="1E6107CA"/>
    <w:rsid w:val="1E6B09F6"/>
    <w:rsid w:val="1E7C375A"/>
    <w:rsid w:val="1E83501D"/>
    <w:rsid w:val="1E8D12BD"/>
    <w:rsid w:val="1E931EEC"/>
    <w:rsid w:val="1E9C182B"/>
    <w:rsid w:val="1EAD74F0"/>
    <w:rsid w:val="1EBD324A"/>
    <w:rsid w:val="1ED72730"/>
    <w:rsid w:val="1EDC49F7"/>
    <w:rsid w:val="1EE31558"/>
    <w:rsid w:val="1EE916C6"/>
    <w:rsid w:val="1EEA6D5E"/>
    <w:rsid w:val="1EED3623"/>
    <w:rsid w:val="1EFA35C4"/>
    <w:rsid w:val="1EFC32B7"/>
    <w:rsid w:val="1F16400B"/>
    <w:rsid w:val="1F1C59DB"/>
    <w:rsid w:val="1F1E5B75"/>
    <w:rsid w:val="1F240AA8"/>
    <w:rsid w:val="1F276153"/>
    <w:rsid w:val="1F396564"/>
    <w:rsid w:val="1F475C44"/>
    <w:rsid w:val="1F49320B"/>
    <w:rsid w:val="1F63061A"/>
    <w:rsid w:val="1F737904"/>
    <w:rsid w:val="1F7B5C8B"/>
    <w:rsid w:val="1F7C1712"/>
    <w:rsid w:val="1F802F21"/>
    <w:rsid w:val="1FA92AD4"/>
    <w:rsid w:val="1FA95D24"/>
    <w:rsid w:val="1FAD096F"/>
    <w:rsid w:val="1FBA141C"/>
    <w:rsid w:val="1FE04890"/>
    <w:rsid w:val="1FE5185D"/>
    <w:rsid w:val="1FF33B1F"/>
    <w:rsid w:val="2004317A"/>
    <w:rsid w:val="20113811"/>
    <w:rsid w:val="2013441B"/>
    <w:rsid w:val="201D5BB5"/>
    <w:rsid w:val="202C1CFC"/>
    <w:rsid w:val="203528E4"/>
    <w:rsid w:val="2036028C"/>
    <w:rsid w:val="20407B6B"/>
    <w:rsid w:val="20421D2A"/>
    <w:rsid w:val="20486CD1"/>
    <w:rsid w:val="204C5C98"/>
    <w:rsid w:val="205C61CD"/>
    <w:rsid w:val="20657E94"/>
    <w:rsid w:val="206A6613"/>
    <w:rsid w:val="207529F3"/>
    <w:rsid w:val="20796CF9"/>
    <w:rsid w:val="207C2D8F"/>
    <w:rsid w:val="20813E34"/>
    <w:rsid w:val="20841C89"/>
    <w:rsid w:val="20892FB3"/>
    <w:rsid w:val="209F0AB8"/>
    <w:rsid w:val="20A96874"/>
    <w:rsid w:val="20AE1385"/>
    <w:rsid w:val="20B4168F"/>
    <w:rsid w:val="20C577FA"/>
    <w:rsid w:val="20C77237"/>
    <w:rsid w:val="20CC2686"/>
    <w:rsid w:val="20E7364C"/>
    <w:rsid w:val="20EE51DD"/>
    <w:rsid w:val="20EF38A6"/>
    <w:rsid w:val="20F749E2"/>
    <w:rsid w:val="20F87EC0"/>
    <w:rsid w:val="20F925AD"/>
    <w:rsid w:val="20FC705E"/>
    <w:rsid w:val="210C5805"/>
    <w:rsid w:val="212B769E"/>
    <w:rsid w:val="213D577D"/>
    <w:rsid w:val="21564595"/>
    <w:rsid w:val="215C68AD"/>
    <w:rsid w:val="21686937"/>
    <w:rsid w:val="2173545A"/>
    <w:rsid w:val="217B747D"/>
    <w:rsid w:val="217F5C6F"/>
    <w:rsid w:val="218264DB"/>
    <w:rsid w:val="2183715B"/>
    <w:rsid w:val="21850B4E"/>
    <w:rsid w:val="21A3555D"/>
    <w:rsid w:val="21A6169D"/>
    <w:rsid w:val="21AF5B70"/>
    <w:rsid w:val="21BC3C57"/>
    <w:rsid w:val="21BF20AB"/>
    <w:rsid w:val="21C63C9B"/>
    <w:rsid w:val="21D0275E"/>
    <w:rsid w:val="21DA1DF7"/>
    <w:rsid w:val="21DB2D2B"/>
    <w:rsid w:val="21E81E78"/>
    <w:rsid w:val="21EB08B5"/>
    <w:rsid w:val="21EE0DDA"/>
    <w:rsid w:val="21FE340B"/>
    <w:rsid w:val="220C0627"/>
    <w:rsid w:val="220E467C"/>
    <w:rsid w:val="22103057"/>
    <w:rsid w:val="22180C86"/>
    <w:rsid w:val="22193E03"/>
    <w:rsid w:val="221A3681"/>
    <w:rsid w:val="22216EF3"/>
    <w:rsid w:val="222A2BE3"/>
    <w:rsid w:val="222B3B82"/>
    <w:rsid w:val="222B539D"/>
    <w:rsid w:val="22360BAF"/>
    <w:rsid w:val="22370480"/>
    <w:rsid w:val="224F46E6"/>
    <w:rsid w:val="226A5F1E"/>
    <w:rsid w:val="226D402C"/>
    <w:rsid w:val="22716288"/>
    <w:rsid w:val="228021DE"/>
    <w:rsid w:val="22862D77"/>
    <w:rsid w:val="2295559D"/>
    <w:rsid w:val="229A2BE5"/>
    <w:rsid w:val="22A92F66"/>
    <w:rsid w:val="22B61C5B"/>
    <w:rsid w:val="22B8456F"/>
    <w:rsid w:val="22C04BD6"/>
    <w:rsid w:val="22C45866"/>
    <w:rsid w:val="22C47CA5"/>
    <w:rsid w:val="22C8000F"/>
    <w:rsid w:val="22CA31C4"/>
    <w:rsid w:val="22D56048"/>
    <w:rsid w:val="22DA3398"/>
    <w:rsid w:val="22EA6607"/>
    <w:rsid w:val="22F06BB6"/>
    <w:rsid w:val="22F47C09"/>
    <w:rsid w:val="22F9515D"/>
    <w:rsid w:val="22FA33DE"/>
    <w:rsid w:val="230C182A"/>
    <w:rsid w:val="23120D04"/>
    <w:rsid w:val="23242915"/>
    <w:rsid w:val="233B5D82"/>
    <w:rsid w:val="23425A7A"/>
    <w:rsid w:val="23504E86"/>
    <w:rsid w:val="23531F4A"/>
    <w:rsid w:val="236C6F10"/>
    <w:rsid w:val="237B6ACA"/>
    <w:rsid w:val="237C203D"/>
    <w:rsid w:val="237E6C57"/>
    <w:rsid w:val="238017D0"/>
    <w:rsid w:val="238236CD"/>
    <w:rsid w:val="238D54AC"/>
    <w:rsid w:val="23A32C46"/>
    <w:rsid w:val="23B00888"/>
    <w:rsid w:val="23C20AD3"/>
    <w:rsid w:val="23D644BF"/>
    <w:rsid w:val="23D9010C"/>
    <w:rsid w:val="23E506E3"/>
    <w:rsid w:val="240564AA"/>
    <w:rsid w:val="242E0A3F"/>
    <w:rsid w:val="243108A7"/>
    <w:rsid w:val="24315EB0"/>
    <w:rsid w:val="243522BE"/>
    <w:rsid w:val="24396C02"/>
    <w:rsid w:val="244E2FF5"/>
    <w:rsid w:val="246B6CCB"/>
    <w:rsid w:val="246F05F2"/>
    <w:rsid w:val="24710AF6"/>
    <w:rsid w:val="24716708"/>
    <w:rsid w:val="248F5759"/>
    <w:rsid w:val="24984160"/>
    <w:rsid w:val="24A677E9"/>
    <w:rsid w:val="24B95AA1"/>
    <w:rsid w:val="24BB6632"/>
    <w:rsid w:val="24C212D5"/>
    <w:rsid w:val="24C765C5"/>
    <w:rsid w:val="24D7621F"/>
    <w:rsid w:val="24DE2118"/>
    <w:rsid w:val="24E87A54"/>
    <w:rsid w:val="24EE1E37"/>
    <w:rsid w:val="250523B2"/>
    <w:rsid w:val="250D1D72"/>
    <w:rsid w:val="250F69FC"/>
    <w:rsid w:val="25124E17"/>
    <w:rsid w:val="251457C7"/>
    <w:rsid w:val="251846C8"/>
    <w:rsid w:val="251A2AAC"/>
    <w:rsid w:val="251D48BE"/>
    <w:rsid w:val="252A1432"/>
    <w:rsid w:val="252C4D11"/>
    <w:rsid w:val="252C5BDC"/>
    <w:rsid w:val="25392F26"/>
    <w:rsid w:val="253B606E"/>
    <w:rsid w:val="255B4E72"/>
    <w:rsid w:val="256177C7"/>
    <w:rsid w:val="25664605"/>
    <w:rsid w:val="25862020"/>
    <w:rsid w:val="2586568D"/>
    <w:rsid w:val="25965688"/>
    <w:rsid w:val="259C7DB1"/>
    <w:rsid w:val="25A72B97"/>
    <w:rsid w:val="25AC1031"/>
    <w:rsid w:val="25AC3402"/>
    <w:rsid w:val="25B07822"/>
    <w:rsid w:val="25B43F66"/>
    <w:rsid w:val="25B62A68"/>
    <w:rsid w:val="25BB213B"/>
    <w:rsid w:val="25C34AC1"/>
    <w:rsid w:val="25DC3E31"/>
    <w:rsid w:val="25E21A28"/>
    <w:rsid w:val="25FC56E2"/>
    <w:rsid w:val="2601141B"/>
    <w:rsid w:val="2606312F"/>
    <w:rsid w:val="26127CA8"/>
    <w:rsid w:val="26170186"/>
    <w:rsid w:val="26324100"/>
    <w:rsid w:val="2632689B"/>
    <w:rsid w:val="26331DD0"/>
    <w:rsid w:val="26377592"/>
    <w:rsid w:val="263F63FC"/>
    <w:rsid w:val="26483554"/>
    <w:rsid w:val="268C72B9"/>
    <w:rsid w:val="26950309"/>
    <w:rsid w:val="269E7A65"/>
    <w:rsid w:val="26A178D7"/>
    <w:rsid w:val="26A34C80"/>
    <w:rsid w:val="26A56854"/>
    <w:rsid w:val="26B70D1D"/>
    <w:rsid w:val="26D41D99"/>
    <w:rsid w:val="26D7615F"/>
    <w:rsid w:val="26E163CD"/>
    <w:rsid w:val="26E633EA"/>
    <w:rsid w:val="26EB70C0"/>
    <w:rsid w:val="26ED2BBB"/>
    <w:rsid w:val="26F015C6"/>
    <w:rsid w:val="26FA56C2"/>
    <w:rsid w:val="270A72C3"/>
    <w:rsid w:val="271B6928"/>
    <w:rsid w:val="271F07EA"/>
    <w:rsid w:val="272308E1"/>
    <w:rsid w:val="27242B98"/>
    <w:rsid w:val="27261E23"/>
    <w:rsid w:val="272C4290"/>
    <w:rsid w:val="27485DCE"/>
    <w:rsid w:val="27536104"/>
    <w:rsid w:val="27573E30"/>
    <w:rsid w:val="27660383"/>
    <w:rsid w:val="2766457A"/>
    <w:rsid w:val="27673450"/>
    <w:rsid w:val="27705897"/>
    <w:rsid w:val="27872133"/>
    <w:rsid w:val="278D4747"/>
    <w:rsid w:val="27991A49"/>
    <w:rsid w:val="27A42CE1"/>
    <w:rsid w:val="27A76EB5"/>
    <w:rsid w:val="27B81A5C"/>
    <w:rsid w:val="27B84A30"/>
    <w:rsid w:val="27BC177E"/>
    <w:rsid w:val="27C653E7"/>
    <w:rsid w:val="27C96FDD"/>
    <w:rsid w:val="27D1568D"/>
    <w:rsid w:val="27EF08E1"/>
    <w:rsid w:val="27F4727F"/>
    <w:rsid w:val="280F4EF4"/>
    <w:rsid w:val="28150EB1"/>
    <w:rsid w:val="281C6F0A"/>
    <w:rsid w:val="28282F4D"/>
    <w:rsid w:val="28302FB7"/>
    <w:rsid w:val="2832396B"/>
    <w:rsid w:val="28340723"/>
    <w:rsid w:val="28430614"/>
    <w:rsid w:val="284E464D"/>
    <w:rsid w:val="28504C98"/>
    <w:rsid w:val="285D7052"/>
    <w:rsid w:val="28663B17"/>
    <w:rsid w:val="286D4FAB"/>
    <w:rsid w:val="286F2FCD"/>
    <w:rsid w:val="287D6C31"/>
    <w:rsid w:val="28926F8B"/>
    <w:rsid w:val="289741F2"/>
    <w:rsid w:val="28B27B69"/>
    <w:rsid w:val="28B4392D"/>
    <w:rsid w:val="28B86926"/>
    <w:rsid w:val="28BC6F8F"/>
    <w:rsid w:val="28C14B08"/>
    <w:rsid w:val="28CA422E"/>
    <w:rsid w:val="28D226DE"/>
    <w:rsid w:val="28D603E1"/>
    <w:rsid w:val="28D75271"/>
    <w:rsid w:val="28F5251D"/>
    <w:rsid w:val="28FE4C78"/>
    <w:rsid w:val="28FF0E83"/>
    <w:rsid w:val="29062DDE"/>
    <w:rsid w:val="290F3A5C"/>
    <w:rsid w:val="292069F4"/>
    <w:rsid w:val="292C6DE4"/>
    <w:rsid w:val="292C6F8A"/>
    <w:rsid w:val="292D769E"/>
    <w:rsid w:val="29371FCB"/>
    <w:rsid w:val="293D6BAF"/>
    <w:rsid w:val="2941772D"/>
    <w:rsid w:val="294E2291"/>
    <w:rsid w:val="295946DE"/>
    <w:rsid w:val="295E5BA0"/>
    <w:rsid w:val="2969767B"/>
    <w:rsid w:val="296D48F5"/>
    <w:rsid w:val="297522F1"/>
    <w:rsid w:val="29943F85"/>
    <w:rsid w:val="2998182F"/>
    <w:rsid w:val="299C7890"/>
    <w:rsid w:val="299D6893"/>
    <w:rsid w:val="29AD1826"/>
    <w:rsid w:val="29AF3C20"/>
    <w:rsid w:val="29BA6460"/>
    <w:rsid w:val="29C07ADC"/>
    <w:rsid w:val="29C90680"/>
    <w:rsid w:val="29CA1EDF"/>
    <w:rsid w:val="29CB5128"/>
    <w:rsid w:val="29CE325F"/>
    <w:rsid w:val="29D20625"/>
    <w:rsid w:val="29D90EE8"/>
    <w:rsid w:val="29D97511"/>
    <w:rsid w:val="29E41D82"/>
    <w:rsid w:val="29F509A2"/>
    <w:rsid w:val="29F92E29"/>
    <w:rsid w:val="2A123EF0"/>
    <w:rsid w:val="2A1935F7"/>
    <w:rsid w:val="2A2739D6"/>
    <w:rsid w:val="2A2950D2"/>
    <w:rsid w:val="2A3261C8"/>
    <w:rsid w:val="2A355914"/>
    <w:rsid w:val="2A467354"/>
    <w:rsid w:val="2A5539CC"/>
    <w:rsid w:val="2A5E09F9"/>
    <w:rsid w:val="2A666692"/>
    <w:rsid w:val="2A707582"/>
    <w:rsid w:val="2A763643"/>
    <w:rsid w:val="2A835AA7"/>
    <w:rsid w:val="2A8B56A2"/>
    <w:rsid w:val="2A9908B3"/>
    <w:rsid w:val="2AAB217A"/>
    <w:rsid w:val="2AB567C0"/>
    <w:rsid w:val="2ABF14C8"/>
    <w:rsid w:val="2ABF5CFE"/>
    <w:rsid w:val="2AC61076"/>
    <w:rsid w:val="2ACA456D"/>
    <w:rsid w:val="2AD50403"/>
    <w:rsid w:val="2AD909A1"/>
    <w:rsid w:val="2AD9706F"/>
    <w:rsid w:val="2ADD27EE"/>
    <w:rsid w:val="2AE418E1"/>
    <w:rsid w:val="2AE6664A"/>
    <w:rsid w:val="2AF136D1"/>
    <w:rsid w:val="2AF274F5"/>
    <w:rsid w:val="2AF74FBB"/>
    <w:rsid w:val="2B04085D"/>
    <w:rsid w:val="2B0B1F70"/>
    <w:rsid w:val="2B0B238B"/>
    <w:rsid w:val="2B0C7E1F"/>
    <w:rsid w:val="2B1E464C"/>
    <w:rsid w:val="2B271F97"/>
    <w:rsid w:val="2B295E92"/>
    <w:rsid w:val="2B2E0F95"/>
    <w:rsid w:val="2B37060C"/>
    <w:rsid w:val="2B3D64C6"/>
    <w:rsid w:val="2B4024B6"/>
    <w:rsid w:val="2B484678"/>
    <w:rsid w:val="2B4D4E02"/>
    <w:rsid w:val="2B5561B6"/>
    <w:rsid w:val="2B5D5A99"/>
    <w:rsid w:val="2B696CF7"/>
    <w:rsid w:val="2B7B3D3C"/>
    <w:rsid w:val="2B7B499A"/>
    <w:rsid w:val="2B8D0F2B"/>
    <w:rsid w:val="2B8F2C07"/>
    <w:rsid w:val="2B92775B"/>
    <w:rsid w:val="2B9971EA"/>
    <w:rsid w:val="2BA22773"/>
    <w:rsid w:val="2BA773F9"/>
    <w:rsid w:val="2BAD5373"/>
    <w:rsid w:val="2BB0569B"/>
    <w:rsid w:val="2BB934F1"/>
    <w:rsid w:val="2BC050B6"/>
    <w:rsid w:val="2BC74EA4"/>
    <w:rsid w:val="2BD11D6E"/>
    <w:rsid w:val="2BD9556F"/>
    <w:rsid w:val="2BF3349D"/>
    <w:rsid w:val="2C0B45F3"/>
    <w:rsid w:val="2C0E4315"/>
    <w:rsid w:val="2C2E3EE5"/>
    <w:rsid w:val="2C356A4D"/>
    <w:rsid w:val="2C3A2E57"/>
    <w:rsid w:val="2C3E4F86"/>
    <w:rsid w:val="2C400FCD"/>
    <w:rsid w:val="2C4E5D4A"/>
    <w:rsid w:val="2C4F2279"/>
    <w:rsid w:val="2C4F652D"/>
    <w:rsid w:val="2C544F5C"/>
    <w:rsid w:val="2C80607E"/>
    <w:rsid w:val="2C8A50DA"/>
    <w:rsid w:val="2C8E6842"/>
    <w:rsid w:val="2C9A5F55"/>
    <w:rsid w:val="2CAF22FB"/>
    <w:rsid w:val="2CCF3A0B"/>
    <w:rsid w:val="2CDF2E50"/>
    <w:rsid w:val="2CDF37D1"/>
    <w:rsid w:val="2CE82109"/>
    <w:rsid w:val="2CF261CB"/>
    <w:rsid w:val="2CF55EF2"/>
    <w:rsid w:val="2CFC54BE"/>
    <w:rsid w:val="2D047415"/>
    <w:rsid w:val="2D0C617C"/>
    <w:rsid w:val="2D12215A"/>
    <w:rsid w:val="2D1249BF"/>
    <w:rsid w:val="2D3369CA"/>
    <w:rsid w:val="2D394420"/>
    <w:rsid w:val="2D3A00B0"/>
    <w:rsid w:val="2D586FA3"/>
    <w:rsid w:val="2D5A54A0"/>
    <w:rsid w:val="2D5F0C54"/>
    <w:rsid w:val="2D6420C3"/>
    <w:rsid w:val="2D6C5359"/>
    <w:rsid w:val="2D6C5D84"/>
    <w:rsid w:val="2D6D5A8A"/>
    <w:rsid w:val="2D8F0939"/>
    <w:rsid w:val="2D9E581B"/>
    <w:rsid w:val="2DAF09EE"/>
    <w:rsid w:val="2DB00CB0"/>
    <w:rsid w:val="2DC84A63"/>
    <w:rsid w:val="2DC93AE9"/>
    <w:rsid w:val="2DDA3394"/>
    <w:rsid w:val="2DF22AA0"/>
    <w:rsid w:val="2DF70659"/>
    <w:rsid w:val="2DF8056A"/>
    <w:rsid w:val="2E184BF2"/>
    <w:rsid w:val="2E201B46"/>
    <w:rsid w:val="2E222BD0"/>
    <w:rsid w:val="2E2B0FB9"/>
    <w:rsid w:val="2E305E59"/>
    <w:rsid w:val="2E336616"/>
    <w:rsid w:val="2E3A4CA0"/>
    <w:rsid w:val="2E5F0F57"/>
    <w:rsid w:val="2E5F6B36"/>
    <w:rsid w:val="2E632DE9"/>
    <w:rsid w:val="2E6F7AB4"/>
    <w:rsid w:val="2E753BC9"/>
    <w:rsid w:val="2E9E666C"/>
    <w:rsid w:val="2EA471F9"/>
    <w:rsid w:val="2EA84997"/>
    <w:rsid w:val="2EAB1FBF"/>
    <w:rsid w:val="2EAF41C1"/>
    <w:rsid w:val="2EE71DE8"/>
    <w:rsid w:val="2EE77572"/>
    <w:rsid w:val="2EF26A97"/>
    <w:rsid w:val="2EF4552B"/>
    <w:rsid w:val="2EFB0C10"/>
    <w:rsid w:val="2EFC65C2"/>
    <w:rsid w:val="2EFF6B6E"/>
    <w:rsid w:val="2F09223A"/>
    <w:rsid w:val="2F10251F"/>
    <w:rsid w:val="2F106A85"/>
    <w:rsid w:val="2F123D47"/>
    <w:rsid w:val="2F1E3180"/>
    <w:rsid w:val="2F344CF6"/>
    <w:rsid w:val="2F435C5E"/>
    <w:rsid w:val="2F516330"/>
    <w:rsid w:val="2F5C555B"/>
    <w:rsid w:val="2F7D2CBA"/>
    <w:rsid w:val="2F894F11"/>
    <w:rsid w:val="2F9B5D94"/>
    <w:rsid w:val="2FAE2852"/>
    <w:rsid w:val="2FB16D2C"/>
    <w:rsid w:val="2FB778F1"/>
    <w:rsid w:val="2FBA2ADC"/>
    <w:rsid w:val="2FCE0018"/>
    <w:rsid w:val="2FD26962"/>
    <w:rsid w:val="2FDF1FD8"/>
    <w:rsid w:val="2FE2143F"/>
    <w:rsid w:val="2FE94C00"/>
    <w:rsid w:val="2FFD49E5"/>
    <w:rsid w:val="301921E4"/>
    <w:rsid w:val="301D0C19"/>
    <w:rsid w:val="30380B31"/>
    <w:rsid w:val="303F4016"/>
    <w:rsid w:val="30400ADC"/>
    <w:rsid w:val="30404369"/>
    <w:rsid w:val="30412787"/>
    <w:rsid w:val="30436C97"/>
    <w:rsid w:val="304737F8"/>
    <w:rsid w:val="304B4208"/>
    <w:rsid w:val="3055575A"/>
    <w:rsid w:val="306122FE"/>
    <w:rsid w:val="306D684A"/>
    <w:rsid w:val="30750DFF"/>
    <w:rsid w:val="307C307B"/>
    <w:rsid w:val="30923B0C"/>
    <w:rsid w:val="30966A3D"/>
    <w:rsid w:val="309A4570"/>
    <w:rsid w:val="30AD4A51"/>
    <w:rsid w:val="30BC576D"/>
    <w:rsid w:val="30C33F02"/>
    <w:rsid w:val="30CD734B"/>
    <w:rsid w:val="31007CFA"/>
    <w:rsid w:val="31047C16"/>
    <w:rsid w:val="31092168"/>
    <w:rsid w:val="310F0B70"/>
    <w:rsid w:val="31134165"/>
    <w:rsid w:val="31144549"/>
    <w:rsid w:val="311C6C8A"/>
    <w:rsid w:val="312E6937"/>
    <w:rsid w:val="313C4F75"/>
    <w:rsid w:val="314549D1"/>
    <w:rsid w:val="314B14D5"/>
    <w:rsid w:val="31546719"/>
    <w:rsid w:val="315546AA"/>
    <w:rsid w:val="31557450"/>
    <w:rsid w:val="31652181"/>
    <w:rsid w:val="31660765"/>
    <w:rsid w:val="31671342"/>
    <w:rsid w:val="31802144"/>
    <w:rsid w:val="3189560B"/>
    <w:rsid w:val="31903F3D"/>
    <w:rsid w:val="319128BA"/>
    <w:rsid w:val="319B60AB"/>
    <w:rsid w:val="319E3CF8"/>
    <w:rsid w:val="31B50DA2"/>
    <w:rsid w:val="31C506B9"/>
    <w:rsid w:val="31D63422"/>
    <w:rsid w:val="31E2249A"/>
    <w:rsid w:val="31F0214D"/>
    <w:rsid w:val="32037F89"/>
    <w:rsid w:val="32051475"/>
    <w:rsid w:val="320867F0"/>
    <w:rsid w:val="321A07DB"/>
    <w:rsid w:val="322D096C"/>
    <w:rsid w:val="32517FA5"/>
    <w:rsid w:val="32572186"/>
    <w:rsid w:val="325E7F41"/>
    <w:rsid w:val="32711846"/>
    <w:rsid w:val="327226A7"/>
    <w:rsid w:val="327B1D4F"/>
    <w:rsid w:val="328115C0"/>
    <w:rsid w:val="32854BA7"/>
    <w:rsid w:val="328D6873"/>
    <w:rsid w:val="32AF551E"/>
    <w:rsid w:val="32BE0B20"/>
    <w:rsid w:val="32C05E1B"/>
    <w:rsid w:val="32C17672"/>
    <w:rsid w:val="32C27AF8"/>
    <w:rsid w:val="32C377F8"/>
    <w:rsid w:val="32D61120"/>
    <w:rsid w:val="32D74F09"/>
    <w:rsid w:val="32DB3505"/>
    <w:rsid w:val="32E72ADB"/>
    <w:rsid w:val="32F24F54"/>
    <w:rsid w:val="32F354EF"/>
    <w:rsid w:val="32F542A8"/>
    <w:rsid w:val="32F9645E"/>
    <w:rsid w:val="32FE3468"/>
    <w:rsid w:val="33083CBA"/>
    <w:rsid w:val="332D4A75"/>
    <w:rsid w:val="332E37E8"/>
    <w:rsid w:val="33305436"/>
    <w:rsid w:val="33312D7B"/>
    <w:rsid w:val="333135EC"/>
    <w:rsid w:val="333948F9"/>
    <w:rsid w:val="33423337"/>
    <w:rsid w:val="33467A14"/>
    <w:rsid w:val="334B34AC"/>
    <w:rsid w:val="3350008A"/>
    <w:rsid w:val="33507EF9"/>
    <w:rsid w:val="33534714"/>
    <w:rsid w:val="335C42D5"/>
    <w:rsid w:val="336816D8"/>
    <w:rsid w:val="337A79B5"/>
    <w:rsid w:val="337C4631"/>
    <w:rsid w:val="337E08B0"/>
    <w:rsid w:val="338D30FD"/>
    <w:rsid w:val="33921CB4"/>
    <w:rsid w:val="33A22F0A"/>
    <w:rsid w:val="33A647F3"/>
    <w:rsid w:val="33AD0B9D"/>
    <w:rsid w:val="33C176A5"/>
    <w:rsid w:val="33C750BC"/>
    <w:rsid w:val="33C95DCE"/>
    <w:rsid w:val="33D4786A"/>
    <w:rsid w:val="33DE49C4"/>
    <w:rsid w:val="33E0157E"/>
    <w:rsid w:val="33EA3412"/>
    <w:rsid w:val="33F9047A"/>
    <w:rsid w:val="34083321"/>
    <w:rsid w:val="34246074"/>
    <w:rsid w:val="342E0F2E"/>
    <w:rsid w:val="34384071"/>
    <w:rsid w:val="34386A13"/>
    <w:rsid w:val="344578BA"/>
    <w:rsid w:val="34496085"/>
    <w:rsid w:val="344E5898"/>
    <w:rsid w:val="34522A16"/>
    <w:rsid w:val="345D53AF"/>
    <w:rsid w:val="34646D4F"/>
    <w:rsid w:val="346522B7"/>
    <w:rsid w:val="347071F7"/>
    <w:rsid w:val="347202A4"/>
    <w:rsid w:val="348C10CC"/>
    <w:rsid w:val="349909D2"/>
    <w:rsid w:val="34A13495"/>
    <w:rsid w:val="34A465E9"/>
    <w:rsid w:val="34A53AC8"/>
    <w:rsid w:val="34B3439F"/>
    <w:rsid w:val="34B65B5F"/>
    <w:rsid w:val="34C63528"/>
    <w:rsid w:val="34D10D12"/>
    <w:rsid w:val="34D26873"/>
    <w:rsid w:val="34D80526"/>
    <w:rsid w:val="34E34641"/>
    <w:rsid w:val="34E863DA"/>
    <w:rsid w:val="34F50FD1"/>
    <w:rsid w:val="34F5300E"/>
    <w:rsid w:val="34F67E77"/>
    <w:rsid w:val="34F86256"/>
    <w:rsid w:val="3536179B"/>
    <w:rsid w:val="35385271"/>
    <w:rsid w:val="353B1238"/>
    <w:rsid w:val="353E35B2"/>
    <w:rsid w:val="3546465C"/>
    <w:rsid w:val="35477886"/>
    <w:rsid w:val="355F5943"/>
    <w:rsid w:val="35847FED"/>
    <w:rsid w:val="35A21E60"/>
    <w:rsid w:val="35B80D71"/>
    <w:rsid w:val="35CD5E8D"/>
    <w:rsid w:val="35D32B17"/>
    <w:rsid w:val="35D93122"/>
    <w:rsid w:val="35DE1FAA"/>
    <w:rsid w:val="35EE30B8"/>
    <w:rsid w:val="35EF7486"/>
    <w:rsid w:val="35F16572"/>
    <w:rsid w:val="35F62254"/>
    <w:rsid w:val="35FE4CB1"/>
    <w:rsid w:val="36081389"/>
    <w:rsid w:val="36094EDF"/>
    <w:rsid w:val="360E7E29"/>
    <w:rsid w:val="36115D79"/>
    <w:rsid w:val="36212C9E"/>
    <w:rsid w:val="36247DE3"/>
    <w:rsid w:val="363C6099"/>
    <w:rsid w:val="36411253"/>
    <w:rsid w:val="364E7581"/>
    <w:rsid w:val="36505D4A"/>
    <w:rsid w:val="365D215B"/>
    <w:rsid w:val="36650ABA"/>
    <w:rsid w:val="366E5AEA"/>
    <w:rsid w:val="366F282C"/>
    <w:rsid w:val="36722065"/>
    <w:rsid w:val="36734019"/>
    <w:rsid w:val="36863F98"/>
    <w:rsid w:val="36911DE5"/>
    <w:rsid w:val="36945E1B"/>
    <w:rsid w:val="3695261B"/>
    <w:rsid w:val="369B79A4"/>
    <w:rsid w:val="369B7EFE"/>
    <w:rsid w:val="369D6398"/>
    <w:rsid w:val="36A0284E"/>
    <w:rsid w:val="36A93590"/>
    <w:rsid w:val="36B122F3"/>
    <w:rsid w:val="36B726DC"/>
    <w:rsid w:val="36C17C54"/>
    <w:rsid w:val="37107395"/>
    <w:rsid w:val="371F1C6F"/>
    <w:rsid w:val="37252973"/>
    <w:rsid w:val="372749A5"/>
    <w:rsid w:val="37314C07"/>
    <w:rsid w:val="37455DC1"/>
    <w:rsid w:val="3754490E"/>
    <w:rsid w:val="37603545"/>
    <w:rsid w:val="376B4BFE"/>
    <w:rsid w:val="377625D1"/>
    <w:rsid w:val="378D35FC"/>
    <w:rsid w:val="37A419F0"/>
    <w:rsid w:val="37B52EE1"/>
    <w:rsid w:val="37BD7C8F"/>
    <w:rsid w:val="37E438E3"/>
    <w:rsid w:val="37F53359"/>
    <w:rsid w:val="38025BE2"/>
    <w:rsid w:val="38067931"/>
    <w:rsid w:val="381738B5"/>
    <w:rsid w:val="38243A79"/>
    <w:rsid w:val="382E01D1"/>
    <w:rsid w:val="383113C0"/>
    <w:rsid w:val="384253C1"/>
    <w:rsid w:val="384332B9"/>
    <w:rsid w:val="387040F8"/>
    <w:rsid w:val="3895771D"/>
    <w:rsid w:val="38983AFD"/>
    <w:rsid w:val="389B5CA3"/>
    <w:rsid w:val="38A849C7"/>
    <w:rsid w:val="38B2518F"/>
    <w:rsid w:val="38CD31B0"/>
    <w:rsid w:val="38D338DF"/>
    <w:rsid w:val="38EC069F"/>
    <w:rsid w:val="38F40383"/>
    <w:rsid w:val="391148E5"/>
    <w:rsid w:val="391D7C8D"/>
    <w:rsid w:val="393D7A4F"/>
    <w:rsid w:val="39543C20"/>
    <w:rsid w:val="39760C6F"/>
    <w:rsid w:val="39901F23"/>
    <w:rsid w:val="39924686"/>
    <w:rsid w:val="39990F15"/>
    <w:rsid w:val="399F0900"/>
    <w:rsid w:val="39A523FE"/>
    <w:rsid w:val="39A60C26"/>
    <w:rsid w:val="39B127DD"/>
    <w:rsid w:val="39D837D3"/>
    <w:rsid w:val="39EF454D"/>
    <w:rsid w:val="39F9149F"/>
    <w:rsid w:val="39FC0C8F"/>
    <w:rsid w:val="39FC39E4"/>
    <w:rsid w:val="3A09484A"/>
    <w:rsid w:val="3A1E4794"/>
    <w:rsid w:val="3A201C2D"/>
    <w:rsid w:val="3A263777"/>
    <w:rsid w:val="3A4543FC"/>
    <w:rsid w:val="3A504FDF"/>
    <w:rsid w:val="3A53251A"/>
    <w:rsid w:val="3A5518A9"/>
    <w:rsid w:val="3A590897"/>
    <w:rsid w:val="3A5D3BAD"/>
    <w:rsid w:val="3A602EBF"/>
    <w:rsid w:val="3A6073C5"/>
    <w:rsid w:val="3A680C66"/>
    <w:rsid w:val="3A710999"/>
    <w:rsid w:val="3A781BA0"/>
    <w:rsid w:val="3A807913"/>
    <w:rsid w:val="3A9701BA"/>
    <w:rsid w:val="3A9E5FB7"/>
    <w:rsid w:val="3AB148AC"/>
    <w:rsid w:val="3AB56A8A"/>
    <w:rsid w:val="3AB65A97"/>
    <w:rsid w:val="3ABE2A52"/>
    <w:rsid w:val="3AC41BDB"/>
    <w:rsid w:val="3AE95D1B"/>
    <w:rsid w:val="3AF431BA"/>
    <w:rsid w:val="3AF868A4"/>
    <w:rsid w:val="3B0C1B3C"/>
    <w:rsid w:val="3B266D28"/>
    <w:rsid w:val="3B354E4B"/>
    <w:rsid w:val="3B380DD1"/>
    <w:rsid w:val="3B4A0C8B"/>
    <w:rsid w:val="3B5F509B"/>
    <w:rsid w:val="3B617B0F"/>
    <w:rsid w:val="3B6F0CF3"/>
    <w:rsid w:val="3B767319"/>
    <w:rsid w:val="3B962C9E"/>
    <w:rsid w:val="3B9B140D"/>
    <w:rsid w:val="3B9C749B"/>
    <w:rsid w:val="3BA366F0"/>
    <w:rsid w:val="3BAC63B4"/>
    <w:rsid w:val="3BB6195C"/>
    <w:rsid w:val="3BC33066"/>
    <w:rsid w:val="3BC40D4F"/>
    <w:rsid w:val="3BDD3E75"/>
    <w:rsid w:val="3BE96109"/>
    <w:rsid w:val="3BEB34E1"/>
    <w:rsid w:val="3BED78EC"/>
    <w:rsid w:val="3C004E90"/>
    <w:rsid w:val="3C027108"/>
    <w:rsid w:val="3C053013"/>
    <w:rsid w:val="3C090D23"/>
    <w:rsid w:val="3C102C7E"/>
    <w:rsid w:val="3C211027"/>
    <w:rsid w:val="3C2A7E67"/>
    <w:rsid w:val="3C316159"/>
    <w:rsid w:val="3C3F46A8"/>
    <w:rsid w:val="3C3F5781"/>
    <w:rsid w:val="3C4211EC"/>
    <w:rsid w:val="3C4A6A36"/>
    <w:rsid w:val="3C4F24A0"/>
    <w:rsid w:val="3C530636"/>
    <w:rsid w:val="3C5D4941"/>
    <w:rsid w:val="3C6C3C41"/>
    <w:rsid w:val="3C784F1E"/>
    <w:rsid w:val="3C7C3ABB"/>
    <w:rsid w:val="3C7D38E4"/>
    <w:rsid w:val="3C7F34E0"/>
    <w:rsid w:val="3C826F90"/>
    <w:rsid w:val="3C983AFE"/>
    <w:rsid w:val="3C9E0AF4"/>
    <w:rsid w:val="3C9F24A8"/>
    <w:rsid w:val="3CAC1FCD"/>
    <w:rsid w:val="3CAD4ECC"/>
    <w:rsid w:val="3CD52E3B"/>
    <w:rsid w:val="3CD71DF3"/>
    <w:rsid w:val="3CDD039F"/>
    <w:rsid w:val="3CE34841"/>
    <w:rsid w:val="3CE369C0"/>
    <w:rsid w:val="3CE37FAC"/>
    <w:rsid w:val="3CE90A10"/>
    <w:rsid w:val="3CF241A8"/>
    <w:rsid w:val="3CFF2A7D"/>
    <w:rsid w:val="3D0E7E2C"/>
    <w:rsid w:val="3D103F30"/>
    <w:rsid w:val="3D3929F6"/>
    <w:rsid w:val="3D441776"/>
    <w:rsid w:val="3D530909"/>
    <w:rsid w:val="3D5841EF"/>
    <w:rsid w:val="3D6858DA"/>
    <w:rsid w:val="3D816844"/>
    <w:rsid w:val="3D825560"/>
    <w:rsid w:val="3D8A4A0B"/>
    <w:rsid w:val="3D8D5C08"/>
    <w:rsid w:val="3DA369E6"/>
    <w:rsid w:val="3DA579A4"/>
    <w:rsid w:val="3DA83D86"/>
    <w:rsid w:val="3DAA6657"/>
    <w:rsid w:val="3DB15181"/>
    <w:rsid w:val="3E1566E9"/>
    <w:rsid w:val="3E2D0526"/>
    <w:rsid w:val="3E4B623C"/>
    <w:rsid w:val="3E4C5F94"/>
    <w:rsid w:val="3E5871BE"/>
    <w:rsid w:val="3E6744E7"/>
    <w:rsid w:val="3E6800A8"/>
    <w:rsid w:val="3E712DE2"/>
    <w:rsid w:val="3E7D6DCD"/>
    <w:rsid w:val="3E7E2055"/>
    <w:rsid w:val="3E9E4033"/>
    <w:rsid w:val="3EA4202E"/>
    <w:rsid w:val="3EAB69D6"/>
    <w:rsid w:val="3EB131B9"/>
    <w:rsid w:val="3ECC1E4D"/>
    <w:rsid w:val="3EE222D3"/>
    <w:rsid w:val="3EE861A8"/>
    <w:rsid w:val="3F173322"/>
    <w:rsid w:val="3F1A2783"/>
    <w:rsid w:val="3F234AC2"/>
    <w:rsid w:val="3F2C541D"/>
    <w:rsid w:val="3F3270F3"/>
    <w:rsid w:val="3F3E465F"/>
    <w:rsid w:val="3F461129"/>
    <w:rsid w:val="3F4A4F6C"/>
    <w:rsid w:val="3F584358"/>
    <w:rsid w:val="3F5F4509"/>
    <w:rsid w:val="3F69148A"/>
    <w:rsid w:val="3F6F1D1C"/>
    <w:rsid w:val="3F870F99"/>
    <w:rsid w:val="3F9C2D71"/>
    <w:rsid w:val="3FA108D4"/>
    <w:rsid w:val="3FBA16AC"/>
    <w:rsid w:val="3FD54EAA"/>
    <w:rsid w:val="3FE45D74"/>
    <w:rsid w:val="3FEF0A9F"/>
    <w:rsid w:val="3FEF5AB7"/>
    <w:rsid w:val="3FF22F35"/>
    <w:rsid w:val="3FFF09A8"/>
    <w:rsid w:val="400442C2"/>
    <w:rsid w:val="400B1FDA"/>
    <w:rsid w:val="400C2FDB"/>
    <w:rsid w:val="401B21A9"/>
    <w:rsid w:val="401E58FD"/>
    <w:rsid w:val="40240AAF"/>
    <w:rsid w:val="402D3411"/>
    <w:rsid w:val="403246CB"/>
    <w:rsid w:val="403B0A5B"/>
    <w:rsid w:val="404B4FA5"/>
    <w:rsid w:val="404D30E2"/>
    <w:rsid w:val="4070035D"/>
    <w:rsid w:val="407B015D"/>
    <w:rsid w:val="407F0A12"/>
    <w:rsid w:val="40802AA9"/>
    <w:rsid w:val="40836EE5"/>
    <w:rsid w:val="40872E5B"/>
    <w:rsid w:val="40960405"/>
    <w:rsid w:val="409D6085"/>
    <w:rsid w:val="40BE0DDC"/>
    <w:rsid w:val="40C171E0"/>
    <w:rsid w:val="40C470CB"/>
    <w:rsid w:val="40D4657C"/>
    <w:rsid w:val="40DB4203"/>
    <w:rsid w:val="40DE5D1E"/>
    <w:rsid w:val="40EA2C53"/>
    <w:rsid w:val="40FC4075"/>
    <w:rsid w:val="41120B5C"/>
    <w:rsid w:val="411332F4"/>
    <w:rsid w:val="41384D5D"/>
    <w:rsid w:val="41500C4B"/>
    <w:rsid w:val="41627CE0"/>
    <w:rsid w:val="41677E31"/>
    <w:rsid w:val="416C40CA"/>
    <w:rsid w:val="416C44BE"/>
    <w:rsid w:val="416E1321"/>
    <w:rsid w:val="4170782C"/>
    <w:rsid w:val="41707E0C"/>
    <w:rsid w:val="417E4F62"/>
    <w:rsid w:val="41813BB3"/>
    <w:rsid w:val="419E2F99"/>
    <w:rsid w:val="41BB599A"/>
    <w:rsid w:val="41BC2E74"/>
    <w:rsid w:val="41CA139B"/>
    <w:rsid w:val="41CA25F1"/>
    <w:rsid w:val="41D3187A"/>
    <w:rsid w:val="41E96B2E"/>
    <w:rsid w:val="41ED79DD"/>
    <w:rsid w:val="41F940CC"/>
    <w:rsid w:val="41FF3A2E"/>
    <w:rsid w:val="42146099"/>
    <w:rsid w:val="421E0452"/>
    <w:rsid w:val="42230550"/>
    <w:rsid w:val="42253598"/>
    <w:rsid w:val="422A357F"/>
    <w:rsid w:val="42456DCA"/>
    <w:rsid w:val="424B64EC"/>
    <w:rsid w:val="425D45D6"/>
    <w:rsid w:val="42623B98"/>
    <w:rsid w:val="42663CC6"/>
    <w:rsid w:val="427F0D89"/>
    <w:rsid w:val="428443CD"/>
    <w:rsid w:val="42851081"/>
    <w:rsid w:val="4289487C"/>
    <w:rsid w:val="42925F3A"/>
    <w:rsid w:val="42A979CE"/>
    <w:rsid w:val="42AB295B"/>
    <w:rsid w:val="42B54A27"/>
    <w:rsid w:val="42B94730"/>
    <w:rsid w:val="42D10F89"/>
    <w:rsid w:val="42D20C6A"/>
    <w:rsid w:val="42DA020F"/>
    <w:rsid w:val="42E3509E"/>
    <w:rsid w:val="42EA4F82"/>
    <w:rsid w:val="42EE3807"/>
    <w:rsid w:val="42FD0F2E"/>
    <w:rsid w:val="431C6F9E"/>
    <w:rsid w:val="431E5663"/>
    <w:rsid w:val="432A445D"/>
    <w:rsid w:val="43300B1D"/>
    <w:rsid w:val="433809A2"/>
    <w:rsid w:val="43425460"/>
    <w:rsid w:val="43566A35"/>
    <w:rsid w:val="43636188"/>
    <w:rsid w:val="43676049"/>
    <w:rsid w:val="436B5A3A"/>
    <w:rsid w:val="436C70B4"/>
    <w:rsid w:val="438B74F2"/>
    <w:rsid w:val="438E565C"/>
    <w:rsid w:val="43985AB1"/>
    <w:rsid w:val="43A371C1"/>
    <w:rsid w:val="43A60C4E"/>
    <w:rsid w:val="43BB7E42"/>
    <w:rsid w:val="43D40D41"/>
    <w:rsid w:val="43DA4138"/>
    <w:rsid w:val="43DD2336"/>
    <w:rsid w:val="43DF6EDE"/>
    <w:rsid w:val="43E612D9"/>
    <w:rsid w:val="43EA7E5A"/>
    <w:rsid w:val="43ED467B"/>
    <w:rsid w:val="440414CD"/>
    <w:rsid w:val="44071A6D"/>
    <w:rsid w:val="440F731C"/>
    <w:rsid w:val="443A2786"/>
    <w:rsid w:val="445F06D0"/>
    <w:rsid w:val="446A7EE9"/>
    <w:rsid w:val="4470048C"/>
    <w:rsid w:val="4483514B"/>
    <w:rsid w:val="44875087"/>
    <w:rsid w:val="44892AE2"/>
    <w:rsid w:val="448A1C55"/>
    <w:rsid w:val="448E4E5F"/>
    <w:rsid w:val="44A57C76"/>
    <w:rsid w:val="44AA6BB3"/>
    <w:rsid w:val="44AE5FA8"/>
    <w:rsid w:val="44C27108"/>
    <w:rsid w:val="44C43185"/>
    <w:rsid w:val="44E06859"/>
    <w:rsid w:val="44E61F03"/>
    <w:rsid w:val="44F9636B"/>
    <w:rsid w:val="44FB6F25"/>
    <w:rsid w:val="44FC2060"/>
    <w:rsid w:val="450777BC"/>
    <w:rsid w:val="45080505"/>
    <w:rsid w:val="451D4D12"/>
    <w:rsid w:val="45203D58"/>
    <w:rsid w:val="453A2BB5"/>
    <w:rsid w:val="453F3AD3"/>
    <w:rsid w:val="45464CFB"/>
    <w:rsid w:val="45482916"/>
    <w:rsid w:val="454D039C"/>
    <w:rsid w:val="45512411"/>
    <w:rsid w:val="45565FF6"/>
    <w:rsid w:val="455F4909"/>
    <w:rsid w:val="456C1521"/>
    <w:rsid w:val="457D4F14"/>
    <w:rsid w:val="459718B5"/>
    <w:rsid w:val="459F5B30"/>
    <w:rsid w:val="45BA7B90"/>
    <w:rsid w:val="45BD2AB0"/>
    <w:rsid w:val="45BE26D1"/>
    <w:rsid w:val="45BE4F3E"/>
    <w:rsid w:val="45DC7343"/>
    <w:rsid w:val="45E437F5"/>
    <w:rsid w:val="45E763AB"/>
    <w:rsid w:val="45F261C9"/>
    <w:rsid w:val="45F96BF2"/>
    <w:rsid w:val="45FC387B"/>
    <w:rsid w:val="45FE5479"/>
    <w:rsid w:val="46003707"/>
    <w:rsid w:val="46075356"/>
    <w:rsid w:val="460D412E"/>
    <w:rsid w:val="46227C3E"/>
    <w:rsid w:val="46583928"/>
    <w:rsid w:val="466072B9"/>
    <w:rsid w:val="4678004E"/>
    <w:rsid w:val="46854FF0"/>
    <w:rsid w:val="46884883"/>
    <w:rsid w:val="468D10C3"/>
    <w:rsid w:val="46944BD5"/>
    <w:rsid w:val="46971CA1"/>
    <w:rsid w:val="469F7350"/>
    <w:rsid w:val="46B30708"/>
    <w:rsid w:val="46CA5B0E"/>
    <w:rsid w:val="46CB2527"/>
    <w:rsid w:val="46D6631E"/>
    <w:rsid w:val="46DC44B2"/>
    <w:rsid w:val="46DE0432"/>
    <w:rsid w:val="46DF4267"/>
    <w:rsid w:val="46E36CD7"/>
    <w:rsid w:val="46E4630E"/>
    <w:rsid w:val="46E63A9D"/>
    <w:rsid w:val="46E946B9"/>
    <w:rsid w:val="46EC2E37"/>
    <w:rsid w:val="46ED1117"/>
    <w:rsid w:val="470661A4"/>
    <w:rsid w:val="470F2C19"/>
    <w:rsid w:val="47157EAB"/>
    <w:rsid w:val="471A5455"/>
    <w:rsid w:val="471E3F2A"/>
    <w:rsid w:val="4720179A"/>
    <w:rsid w:val="472F2CB2"/>
    <w:rsid w:val="47496E1A"/>
    <w:rsid w:val="478142DA"/>
    <w:rsid w:val="47821009"/>
    <w:rsid w:val="47A02626"/>
    <w:rsid w:val="47A10B9A"/>
    <w:rsid w:val="47A4375B"/>
    <w:rsid w:val="47A60CFF"/>
    <w:rsid w:val="47A614DC"/>
    <w:rsid w:val="47A7506C"/>
    <w:rsid w:val="47AD32A8"/>
    <w:rsid w:val="47AD49F1"/>
    <w:rsid w:val="47AF0428"/>
    <w:rsid w:val="47BE0A2F"/>
    <w:rsid w:val="47BE2835"/>
    <w:rsid w:val="47D12FE8"/>
    <w:rsid w:val="47DB1B19"/>
    <w:rsid w:val="47E91A90"/>
    <w:rsid w:val="47FC1ACE"/>
    <w:rsid w:val="47FC265E"/>
    <w:rsid w:val="48014EF1"/>
    <w:rsid w:val="48051792"/>
    <w:rsid w:val="480559AB"/>
    <w:rsid w:val="480A2DC8"/>
    <w:rsid w:val="480D5DD2"/>
    <w:rsid w:val="480F4C16"/>
    <w:rsid w:val="48100D08"/>
    <w:rsid w:val="4814713D"/>
    <w:rsid w:val="48172F93"/>
    <w:rsid w:val="481C2698"/>
    <w:rsid w:val="482A0C8C"/>
    <w:rsid w:val="482C23F1"/>
    <w:rsid w:val="48305E8F"/>
    <w:rsid w:val="48310FA5"/>
    <w:rsid w:val="4831367B"/>
    <w:rsid w:val="483C5AFC"/>
    <w:rsid w:val="484530EA"/>
    <w:rsid w:val="484C609B"/>
    <w:rsid w:val="48543D3B"/>
    <w:rsid w:val="486F4CB0"/>
    <w:rsid w:val="487A30C0"/>
    <w:rsid w:val="487B656D"/>
    <w:rsid w:val="488660F8"/>
    <w:rsid w:val="488B67FC"/>
    <w:rsid w:val="489C5DD5"/>
    <w:rsid w:val="48A36221"/>
    <w:rsid w:val="48AC3C93"/>
    <w:rsid w:val="48B15E5C"/>
    <w:rsid w:val="48B851D0"/>
    <w:rsid w:val="48BB11CE"/>
    <w:rsid w:val="48BF4479"/>
    <w:rsid w:val="48C56E7E"/>
    <w:rsid w:val="48CB7195"/>
    <w:rsid w:val="48CC4766"/>
    <w:rsid w:val="490171A9"/>
    <w:rsid w:val="49043D92"/>
    <w:rsid w:val="49075FA6"/>
    <w:rsid w:val="4908496B"/>
    <w:rsid w:val="490D06B3"/>
    <w:rsid w:val="49162433"/>
    <w:rsid w:val="492624E1"/>
    <w:rsid w:val="49313E38"/>
    <w:rsid w:val="49355135"/>
    <w:rsid w:val="493B4551"/>
    <w:rsid w:val="493E1029"/>
    <w:rsid w:val="49451FD4"/>
    <w:rsid w:val="494C681F"/>
    <w:rsid w:val="49541331"/>
    <w:rsid w:val="49566951"/>
    <w:rsid w:val="495725B4"/>
    <w:rsid w:val="495C5AD4"/>
    <w:rsid w:val="4961080F"/>
    <w:rsid w:val="497D781F"/>
    <w:rsid w:val="497E2E4A"/>
    <w:rsid w:val="4986086E"/>
    <w:rsid w:val="498870C1"/>
    <w:rsid w:val="49907049"/>
    <w:rsid w:val="49BC76FF"/>
    <w:rsid w:val="49C03988"/>
    <w:rsid w:val="49C80B52"/>
    <w:rsid w:val="49D20B9B"/>
    <w:rsid w:val="49D96EF1"/>
    <w:rsid w:val="49DB74D7"/>
    <w:rsid w:val="49E51BD6"/>
    <w:rsid w:val="4A000D92"/>
    <w:rsid w:val="4A0D3993"/>
    <w:rsid w:val="4A0F7D69"/>
    <w:rsid w:val="4A243E5B"/>
    <w:rsid w:val="4A4359E1"/>
    <w:rsid w:val="4A4E1AC0"/>
    <w:rsid w:val="4A4F2BC3"/>
    <w:rsid w:val="4A50145D"/>
    <w:rsid w:val="4A61239A"/>
    <w:rsid w:val="4A634494"/>
    <w:rsid w:val="4A860302"/>
    <w:rsid w:val="4A8F3127"/>
    <w:rsid w:val="4A9D479F"/>
    <w:rsid w:val="4AA6130E"/>
    <w:rsid w:val="4AB62B1D"/>
    <w:rsid w:val="4ABC7C78"/>
    <w:rsid w:val="4AC13D09"/>
    <w:rsid w:val="4AC351BE"/>
    <w:rsid w:val="4ACB3B82"/>
    <w:rsid w:val="4ACD6426"/>
    <w:rsid w:val="4ADB6C0A"/>
    <w:rsid w:val="4ADD11C7"/>
    <w:rsid w:val="4AE460DC"/>
    <w:rsid w:val="4AE51DA4"/>
    <w:rsid w:val="4AE624BD"/>
    <w:rsid w:val="4AE77EAC"/>
    <w:rsid w:val="4AEF3346"/>
    <w:rsid w:val="4B100D84"/>
    <w:rsid w:val="4B310821"/>
    <w:rsid w:val="4B3524F7"/>
    <w:rsid w:val="4B3D0F01"/>
    <w:rsid w:val="4B400526"/>
    <w:rsid w:val="4B46058C"/>
    <w:rsid w:val="4B5A6491"/>
    <w:rsid w:val="4B6F2363"/>
    <w:rsid w:val="4B7E1737"/>
    <w:rsid w:val="4B930499"/>
    <w:rsid w:val="4B980ABE"/>
    <w:rsid w:val="4B9F3AA5"/>
    <w:rsid w:val="4B9F77F9"/>
    <w:rsid w:val="4BAA7EE9"/>
    <w:rsid w:val="4BCE055D"/>
    <w:rsid w:val="4BD604E4"/>
    <w:rsid w:val="4BE006CF"/>
    <w:rsid w:val="4BE607CD"/>
    <w:rsid w:val="4C0A20C1"/>
    <w:rsid w:val="4C2059E2"/>
    <w:rsid w:val="4C2D1BC3"/>
    <w:rsid w:val="4C2E1672"/>
    <w:rsid w:val="4C3F62C0"/>
    <w:rsid w:val="4C4C0E28"/>
    <w:rsid w:val="4C4E0240"/>
    <w:rsid w:val="4C557BF8"/>
    <w:rsid w:val="4C697E85"/>
    <w:rsid w:val="4C6F7267"/>
    <w:rsid w:val="4C8175CD"/>
    <w:rsid w:val="4C824EC0"/>
    <w:rsid w:val="4C8F6D1E"/>
    <w:rsid w:val="4C9152E2"/>
    <w:rsid w:val="4C97521A"/>
    <w:rsid w:val="4C9D5A47"/>
    <w:rsid w:val="4C9F2B20"/>
    <w:rsid w:val="4C9F6E21"/>
    <w:rsid w:val="4CB02623"/>
    <w:rsid w:val="4CC3111F"/>
    <w:rsid w:val="4CCC5C4D"/>
    <w:rsid w:val="4CCF0954"/>
    <w:rsid w:val="4CE1755C"/>
    <w:rsid w:val="4CE93224"/>
    <w:rsid w:val="4CF14A8B"/>
    <w:rsid w:val="4CFE78F8"/>
    <w:rsid w:val="4CFF4C15"/>
    <w:rsid w:val="4D1A7EA0"/>
    <w:rsid w:val="4D1C3870"/>
    <w:rsid w:val="4D1D1A81"/>
    <w:rsid w:val="4D22393E"/>
    <w:rsid w:val="4D240EB3"/>
    <w:rsid w:val="4D32502E"/>
    <w:rsid w:val="4D3B45E7"/>
    <w:rsid w:val="4D410CF1"/>
    <w:rsid w:val="4D42311B"/>
    <w:rsid w:val="4D426272"/>
    <w:rsid w:val="4D45492B"/>
    <w:rsid w:val="4D4C1E0D"/>
    <w:rsid w:val="4D5377CB"/>
    <w:rsid w:val="4D5F48BA"/>
    <w:rsid w:val="4D611055"/>
    <w:rsid w:val="4D681DC4"/>
    <w:rsid w:val="4D6A4808"/>
    <w:rsid w:val="4D703274"/>
    <w:rsid w:val="4D7E0D67"/>
    <w:rsid w:val="4D993C62"/>
    <w:rsid w:val="4D9F00C0"/>
    <w:rsid w:val="4DAE5EEC"/>
    <w:rsid w:val="4DB50301"/>
    <w:rsid w:val="4DB87678"/>
    <w:rsid w:val="4DC11CDD"/>
    <w:rsid w:val="4DD3439D"/>
    <w:rsid w:val="4DD71B1E"/>
    <w:rsid w:val="4DFB1B1E"/>
    <w:rsid w:val="4E0D05CA"/>
    <w:rsid w:val="4E1829E7"/>
    <w:rsid w:val="4E211511"/>
    <w:rsid w:val="4E234306"/>
    <w:rsid w:val="4E2417AA"/>
    <w:rsid w:val="4E275EDD"/>
    <w:rsid w:val="4E4D76C2"/>
    <w:rsid w:val="4E7C0317"/>
    <w:rsid w:val="4E8F35FA"/>
    <w:rsid w:val="4E923A63"/>
    <w:rsid w:val="4E943DFC"/>
    <w:rsid w:val="4EA141E5"/>
    <w:rsid w:val="4EA66B6B"/>
    <w:rsid w:val="4EAA5CB3"/>
    <w:rsid w:val="4EBB77C4"/>
    <w:rsid w:val="4EC142AF"/>
    <w:rsid w:val="4ECC042A"/>
    <w:rsid w:val="4ED3740E"/>
    <w:rsid w:val="4ED75DE7"/>
    <w:rsid w:val="4EFB5C61"/>
    <w:rsid w:val="4EFE6082"/>
    <w:rsid w:val="4F113DA6"/>
    <w:rsid w:val="4F1E231B"/>
    <w:rsid w:val="4F1F5A80"/>
    <w:rsid w:val="4F323E13"/>
    <w:rsid w:val="4F3A688A"/>
    <w:rsid w:val="4F403629"/>
    <w:rsid w:val="4F4441BC"/>
    <w:rsid w:val="4F45679E"/>
    <w:rsid w:val="4F4F535D"/>
    <w:rsid w:val="4F583091"/>
    <w:rsid w:val="4F5936CF"/>
    <w:rsid w:val="4F7B0051"/>
    <w:rsid w:val="4F86107C"/>
    <w:rsid w:val="4F8C1504"/>
    <w:rsid w:val="4F8F3E60"/>
    <w:rsid w:val="4FB446C2"/>
    <w:rsid w:val="4FCA1C62"/>
    <w:rsid w:val="4FD25F1A"/>
    <w:rsid w:val="4FDD1200"/>
    <w:rsid w:val="4FEA301E"/>
    <w:rsid w:val="4FF159A0"/>
    <w:rsid w:val="4FFD0787"/>
    <w:rsid w:val="500D72D8"/>
    <w:rsid w:val="500F226A"/>
    <w:rsid w:val="501F6D08"/>
    <w:rsid w:val="50252AC1"/>
    <w:rsid w:val="50296403"/>
    <w:rsid w:val="50371FA5"/>
    <w:rsid w:val="504319BB"/>
    <w:rsid w:val="505578A5"/>
    <w:rsid w:val="506A0439"/>
    <w:rsid w:val="507B65F8"/>
    <w:rsid w:val="50802F92"/>
    <w:rsid w:val="508871CE"/>
    <w:rsid w:val="5092469B"/>
    <w:rsid w:val="509248F0"/>
    <w:rsid w:val="50AB0BC1"/>
    <w:rsid w:val="50AD425F"/>
    <w:rsid w:val="50AE449A"/>
    <w:rsid w:val="50C2033E"/>
    <w:rsid w:val="50C3128F"/>
    <w:rsid w:val="50CD233D"/>
    <w:rsid w:val="50E004D4"/>
    <w:rsid w:val="510117E9"/>
    <w:rsid w:val="510605C0"/>
    <w:rsid w:val="51091BC9"/>
    <w:rsid w:val="514E3394"/>
    <w:rsid w:val="51516AEF"/>
    <w:rsid w:val="51540CC3"/>
    <w:rsid w:val="51543B4F"/>
    <w:rsid w:val="51557215"/>
    <w:rsid w:val="515728EA"/>
    <w:rsid w:val="516111B7"/>
    <w:rsid w:val="51656D8D"/>
    <w:rsid w:val="51667AFC"/>
    <w:rsid w:val="516E4891"/>
    <w:rsid w:val="51774B1D"/>
    <w:rsid w:val="518C5A29"/>
    <w:rsid w:val="51A11B1B"/>
    <w:rsid w:val="51A579E9"/>
    <w:rsid w:val="51AD7CFE"/>
    <w:rsid w:val="51AE2189"/>
    <w:rsid w:val="51B21A6F"/>
    <w:rsid w:val="51C636B1"/>
    <w:rsid w:val="51E135B8"/>
    <w:rsid w:val="51E625A0"/>
    <w:rsid w:val="51F10A70"/>
    <w:rsid w:val="51F62687"/>
    <w:rsid w:val="51F87E33"/>
    <w:rsid w:val="51FD6594"/>
    <w:rsid w:val="52053EC1"/>
    <w:rsid w:val="5208514F"/>
    <w:rsid w:val="5209600C"/>
    <w:rsid w:val="5211330E"/>
    <w:rsid w:val="52113A01"/>
    <w:rsid w:val="521177C9"/>
    <w:rsid w:val="52136ADA"/>
    <w:rsid w:val="521E02DB"/>
    <w:rsid w:val="522A6564"/>
    <w:rsid w:val="524930F7"/>
    <w:rsid w:val="52493A8B"/>
    <w:rsid w:val="52546C57"/>
    <w:rsid w:val="525948D2"/>
    <w:rsid w:val="52620AC1"/>
    <w:rsid w:val="52696BFB"/>
    <w:rsid w:val="526A10C7"/>
    <w:rsid w:val="527A3E15"/>
    <w:rsid w:val="527A5C61"/>
    <w:rsid w:val="527B0565"/>
    <w:rsid w:val="5281761F"/>
    <w:rsid w:val="52821254"/>
    <w:rsid w:val="52BD1484"/>
    <w:rsid w:val="52DB63C7"/>
    <w:rsid w:val="52E027AC"/>
    <w:rsid w:val="52E14078"/>
    <w:rsid w:val="52F708D7"/>
    <w:rsid w:val="52F70C87"/>
    <w:rsid w:val="52FA1C84"/>
    <w:rsid w:val="530056AE"/>
    <w:rsid w:val="53021532"/>
    <w:rsid w:val="53072EB4"/>
    <w:rsid w:val="530A352C"/>
    <w:rsid w:val="531B52C6"/>
    <w:rsid w:val="531F0DD5"/>
    <w:rsid w:val="53255FEE"/>
    <w:rsid w:val="53313092"/>
    <w:rsid w:val="53373722"/>
    <w:rsid w:val="53376EB8"/>
    <w:rsid w:val="53436E45"/>
    <w:rsid w:val="53606F78"/>
    <w:rsid w:val="536C76E9"/>
    <w:rsid w:val="537C78A0"/>
    <w:rsid w:val="53811EEF"/>
    <w:rsid w:val="538D0C19"/>
    <w:rsid w:val="53997224"/>
    <w:rsid w:val="539B053B"/>
    <w:rsid w:val="539C4DE5"/>
    <w:rsid w:val="539E5E92"/>
    <w:rsid w:val="539F2FE3"/>
    <w:rsid w:val="53A5009F"/>
    <w:rsid w:val="53A96D3B"/>
    <w:rsid w:val="53AF0651"/>
    <w:rsid w:val="53AF6706"/>
    <w:rsid w:val="53BA5281"/>
    <w:rsid w:val="53C409D6"/>
    <w:rsid w:val="53C84672"/>
    <w:rsid w:val="53C95A0D"/>
    <w:rsid w:val="53CD1D88"/>
    <w:rsid w:val="53E13D16"/>
    <w:rsid w:val="53E801B7"/>
    <w:rsid w:val="53F04A2C"/>
    <w:rsid w:val="53F340CC"/>
    <w:rsid w:val="54097C0C"/>
    <w:rsid w:val="541C0D66"/>
    <w:rsid w:val="541F524B"/>
    <w:rsid w:val="543B1F38"/>
    <w:rsid w:val="54483DE7"/>
    <w:rsid w:val="544918CB"/>
    <w:rsid w:val="5449503A"/>
    <w:rsid w:val="5467617F"/>
    <w:rsid w:val="546835DE"/>
    <w:rsid w:val="546C7561"/>
    <w:rsid w:val="54711598"/>
    <w:rsid w:val="547520B2"/>
    <w:rsid w:val="547F406F"/>
    <w:rsid w:val="54846FF1"/>
    <w:rsid w:val="54873A70"/>
    <w:rsid w:val="54874D3E"/>
    <w:rsid w:val="54A406B8"/>
    <w:rsid w:val="54A4716A"/>
    <w:rsid w:val="54A821EE"/>
    <w:rsid w:val="54AF321A"/>
    <w:rsid w:val="54BE0507"/>
    <w:rsid w:val="54C46FD5"/>
    <w:rsid w:val="54CD4975"/>
    <w:rsid w:val="54D767B1"/>
    <w:rsid w:val="54F02766"/>
    <w:rsid w:val="54F1187D"/>
    <w:rsid w:val="54F25821"/>
    <w:rsid w:val="54F27936"/>
    <w:rsid w:val="54FF32F3"/>
    <w:rsid w:val="54FF47D3"/>
    <w:rsid w:val="5503381D"/>
    <w:rsid w:val="550D6B39"/>
    <w:rsid w:val="551C6EEB"/>
    <w:rsid w:val="55254318"/>
    <w:rsid w:val="55275B41"/>
    <w:rsid w:val="55276BAB"/>
    <w:rsid w:val="55294964"/>
    <w:rsid w:val="55353857"/>
    <w:rsid w:val="553678EF"/>
    <w:rsid w:val="554233B1"/>
    <w:rsid w:val="554B024E"/>
    <w:rsid w:val="554E2723"/>
    <w:rsid w:val="55795835"/>
    <w:rsid w:val="55947A1C"/>
    <w:rsid w:val="55AA7CC2"/>
    <w:rsid w:val="55B36EF1"/>
    <w:rsid w:val="55B86AF6"/>
    <w:rsid w:val="55C24F67"/>
    <w:rsid w:val="55CF0CFC"/>
    <w:rsid w:val="55D8474B"/>
    <w:rsid w:val="55E16817"/>
    <w:rsid w:val="55E62FFE"/>
    <w:rsid w:val="55E83E4D"/>
    <w:rsid w:val="55EE1C72"/>
    <w:rsid w:val="5606499B"/>
    <w:rsid w:val="56067E68"/>
    <w:rsid w:val="560A20DD"/>
    <w:rsid w:val="561323D5"/>
    <w:rsid w:val="56233D1E"/>
    <w:rsid w:val="563C68C5"/>
    <w:rsid w:val="563F3CCE"/>
    <w:rsid w:val="56475A04"/>
    <w:rsid w:val="564F4CC6"/>
    <w:rsid w:val="565C6182"/>
    <w:rsid w:val="5661178A"/>
    <w:rsid w:val="5662186F"/>
    <w:rsid w:val="566552A9"/>
    <w:rsid w:val="5669621F"/>
    <w:rsid w:val="56780D49"/>
    <w:rsid w:val="568566EC"/>
    <w:rsid w:val="568B4208"/>
    <w:rsid w:val="568D1311"/>
    <w:rsid w:val="56952E85"/>
    <w:rsid w:val="56AC1445"/>
    <w:rsid w:val="56AE4F5E"/>
    <w:rsid w:val="56BD04DC"/>
    <w:rsid w:val="56CA1F59"/>
    <w:rsid w:val="56CC65F8"/>
    <w:rsid w:val="56D7649F"/>
    <w:rsid w:val="56D86F4D"/>
    <w:rsid w:val="56D97D3E"/>
    <w:rsid w:val="56DF55A7"/>
    <w:rsid w:val="56EE63ED"/>
    <w:rsid w:val="56F35750"/>
    <w:rsid w:val="56FD1188"/>
    <w:rsid w:val="56FF35AF"/>
    <w:rsid w:val="57140AE3"/>
    <w:rsid w:val="57191FE8"/>
    <w:rsid w:val="571A4260"/>
    <w:rsid w:val="571E184D"/>
    <w:rsid w:val="571F4531"/>
    <w:rsid w:val="57243FAA"/>
    <w:rsid w:val="572E2843"/>
    <w:rsid w:val="573458CC"/>
    <w:rsid w:val="5740521B"/>
    <w:rsid w:val="5741352F"/>
    <w:rsid w:val="574D4D5F"/>
    <w:rsid w:val="574D7D04"/>
    <w:rsid w:val="57551B2A"/>
    <w:rsid w:val="5762780A"/>
    <w:rsid w:val="577B0607"/>
    <w:rsid w:val="578B5B31"/>
    <w:rsid w:val="57A3196E"/>
    <w:rsid w:val="57EB2768"/>
    <w:rsid w:val="57EE120A"/>
    <w:rsid w:val="57F37D7A"/>
    <w:rsid w:val="57F45D23"/>
    <w:rsid w:val="57F81EE2"/>
    <w:rsid w:val="57FF231A"/>
    <w:rsid w:val="5800340C"/>
    <w:rsid w:val="5806546C"/>
    <w:rsid w:val="580714BC"/>
    <w:rsid w:val="580E5F04"/>
    <w:rsid w:val="581111FE"/>
    <w:rsid w:val="58215B3C"/>
    <w:rsid w:val="582E0487"/>
    <w:rsid w:val="582E45C5"/>
    <w:rsid w:val="583864A8"/>
    <w:rsid w:val="58427B27"/>
    <w:rsid w:val="584D5DB4"/>
    <w:rsid w:val="58571A36"/>
    <w:rsid w:val="58573604"/>
    <w:rsid w:val="58593166"/>
    <w:rsid w:val="58597236"/>
    <w:rsid w:val="58686262"/>
    <w:rsid w:val="587768F9"/>
    <w:rsid w:val="587F598F"/>
    <w:rsid w:val="58912203"/>
    <w:rsid w:val="58922334"/>
    <w:rsid w:val="58950DAF"/>
    <w:rsid w:val="58A9334A"/>
    <w:rsid w:val="58AD2828"/>
    <w:rsid w:val="58B375EC"/>
    <w:rsid w:val="58B8436D"/>
    <w:rsid w:val="58B9698E"/>
    <w:rsid w:val="58BB14AB"/>
    <w:rsid w:val="58CE4D55"/>
    <w:rsid w:val="58D472A8"/>
    <w:rsid w:val="58E35026"/>
    <w:rsid w:val="58ED5347"/>
    <w:rsid w:val="58F80912"/>
    <w:rsid w:val="59037302"/>
    <w:rsid w:val="59055517"/>
    <w:rsid w:val="590925F6"/>
    <w:rsid w:val="591D578E"/>
    <w:rsid w:val="59264DA8"/>
    <w:rsid w:val="592908EA"/>
    <w:rsid w:val="592F3587"/>
    <w:rsid w:val="59307C4A"/>
    <w:rsid w:val="594610F6"/>
    <w:rsid w:val="594C2FFE"/>
    <w:rsid w:val="594C65CF"/>
    <w:rsid w:val="59595ED7"/>
    <w:rsid w:val="59645A77"/>
    <w:rsid w:val="596C4382"/>
    <w:rsid w:val="597665FD"/>
    <w:rsid w:val="597A3052"/>
    <w:rsid w:val="597A5DCD"/>
    <w:rsid w:val="597A6449"/>
    <w:rsid w:val="598532A1"/>
    <w:rsid w:val="59870EE9"/>
    <w:rsid w:val="59B65DEB"/>
    <w:rsid w:val="59C4475E"/>
    <w:rsid w:val="59C62449"/>
    <w:rsid w:val="59CA5E05"/>
    <w:rsid w:val="59DC32F4"/>
    <w:rsid w:val="59EE0811"/>
    <w:rsid w:val="59F40C9F"/>
    <w:rsid w:val="5A023411"/>
    <w:rsid w:val="5A027D2B"/>
    <w:rsid w:val="5A0B4A0B"/>
    <w:rsid w:val="5A0D37DB"/>
    <w:rsid w:val="5A202562"/>
    <w:rsid w:val="5A2E7439"/>
    <w:rsid w:val="5A505326"/>
    <w:rsid w:val="5A545374"/>
    <w:rsid w:val="5A5D0D06"/>
    <w:rsid w:val="5A6C78DE"/>
    <w:rsid w:val="5A86138F"/>
    <w:rsid w:val="5A9C52EE"/>
    <w:rsid w:val="5AA22AF9"/>
    <w:rsid w:val="5AB80DA0"/>
    <w:rsid w:val="5AB8634F"/>
    <w:rsid w:val="5AC5716B"/>
    <w:rsid w:val="5AC97510"/>
    <w:rsid w:val="5AD803E9"/>
    <w:rsid w:val="5ADF64A7"/>
    <w:rsid w:val="5AE07D7C"/>
    <w:rsid w:val="5AE24B18"/>
    <w:rsid w:val="5AF436D5"/>
    <w:rsid w:val="5AFA6C53"/>
    <w:rsid w:val="5AFA7ECA"/>
    <w:rsid w:val="5AFE4C2F"/>
    <w:rsid w:val="5B01380A"/>
    <w:rsid w:val="5B0912FF"/>
    <w:rsid w:val="5B215EE0"/>
    <w:rsid w:val="5B53291D"/>
    <w:rsid w:val="5B534729"/>
    <w:rsid w:val="5B5637B1"/>
    <w:rsid w:val="5B5642B0"/>
    <w:rsid w:val="5B5E5A96"/>
    <w:rsid w:val="5B63287D"/>
    <w:rsid w:val="5B780B78"/>
    <w:rsid w:val="5B825CB9"/>
    <w:rsid w:val="5B863971"/>
    <w:rsid w:val="5B997879"/>
    <w:rsid w:val="5BA13096"/>
    <w:rsid w:val="5BA35C67"/>
    <w:rsid w:val="5BA952FB"/>
    <w:rsid w:val="5BA97F53"/>
    <w:rsid w:val="5BAA16E1"/>
    <w:rsid w:val="5BAF08C2"/>
    <w:rsid w:val="5BCA0B09"/>
    <w:rsid w:val="5BD06309"/>
    <w:rsid w:val="5BF92748"/>
    <w:rsid w:val="5C002D3C"/>
    <w:rsid w:val="5C3B090E"/>
    <w:rsid w:val="5C3B581A"/>
    <w:rsid w:val="5C4E1DD1"/>
    <w:rsid w:val="5C4F7394"/>
    <w:rsid w:val="5C6955AD"/>
    <w:rsid w:val="5C824262"/>
    <w:rsid w:val="5C840061"/>
    <w:rsid w:val="5C866C90"/>
    <w:rsid w:val="5C8B787E"/>
    <w:rsid w:val="5C8D74BD"/>
    <w:rsid w:val="5C8F2111"/>
    <w:rsid w:val="5CAF720E"/>
    <w:rsid w:val="5CB97476"/>
    <w:rsid w:val="5CBB3F61"/>
    <w:rsid w:val="5CD569FB"/>
    <w:rsid w:val="5CDE7E88"/>
    <w:rsid w:val="5CF636D0"/>
    <w:rsid w:val="5D040178"/>
    <w:rsid w:val="5D0D2877"/>
    <w:rsid w:val="5D0E62DB"/>
    <w:rsid w:val="5D20365A"/>
    <w:rsid w:val="5D343D73"/>
    <w:rsid w:val="5D402C3B"/>
    <w:rsid w:val="5D436DCA"/>
    <w:rsid w:val="5D4E2D6C"/>
    <w:rsid w:val="5D625060"/>
    <w:rsid w:val="5D6948F3"/>
    <w:rsid w:val="5D742EFB"/>
    <w:rsid w:val="5D802240"/>
    <w:rsid w:val="5D873DE5"/>
    <w:rsid w:val="5D8A64C6"/>
    <w:rsid w:val="5D904C5D"/>
    <w:rsid w:val="5DA41793"/>
    <w:rsid w:val="5DB37178"/>
    <w:rsid w:val="5DB569A0"/>
    <w:rsid w:val="5DBF10B3"/>
    <w:rsid w:val="5DCF3F06"/>
    <w:rsid w:val="5DDA7CB3"/>
    <w:rsid w:val="5DDF195B"/>
    <w:rsid w:val="5DE82DEC"/>
    <w:rsid w:val="5DED521B"/>
    <w:rsid w:val="5DF45820"/>
    <w:rsid w:val="5DFD33C9"/>
    <w:rsid w:val="5E022462"/>
    <w:rsid w:val="5E0C06BB"/>
    <w:rsid w:val="5E323958"/>
    <w:rsid w:val="5E471F2A"/>
    <w:rsid w:val="5E4F62E2"/>
    <w:rsid w:val="5E5A6983"/>
    <w:rsid w:val="5E5D6737"/>
    <w:rsid w:val="5E6C53D1"/>
    <w:rsid w:val="5E6C6298"/>
    <w:rsid w:val="5E82646E"/>
    <w:rsid w:val="5E827D1D"/>
    <w:rsid w:val="5E8308DF"/>
    <w:rsid w:val="5EA73FC3"/>
    <w:rsid w:val="5EB25DC3"/>
    <w:rsid w:val="5EB72DC4"/>
    <w:rsid w:val="5EBA7248"/>
    <w:rsid w:val="5EC91AB6"/>
    <w:rsid w:val="5EE14D91"/>
    <w:rsid w:val="5EE26E70"/>
    <w:rsid w:val="5EEA2768"/>
    <w:rsid w:val="5EF32E63"/>
    <w:rsid w:val="5EF9612D"/>
    <w:rsid w:val="5EFE371B"/>
    <w:rsid w:val="5F0035A4"/>
    <w:rsid w:val="5F01443D"/>
    <w:rsid w:val="5F13590C"/>
    <w:rsid w:val="5F173198"/>
    <w:rsid w:val="5F1A0796"/>
    <w:rsid w:val="5F2F58CF"/>
    <w:rsid w:val="5F356588"/>
    <w:rsid w:val="5F3E2396"/>
    <w:rsid w:val="5F442D84"/>
    <w:rsid w:val="5F4B39EC"/>
    <w:rsid w:val="5F5257B7"/>
    <w:rsid w:val="5F582C9A"/>
    <w:rsid w:val="5F674D4A"/>
    <w:rsid w:val="5F797B23"/>
    <w:rsid w:val="5F7F0A62"/>
    <w:rsid w:val="5F8D3977"/>
    <w:rsid w:val="5F9C1F85"/>
    <w:rsid w:val="5FAE0BCB"/>
    <w:rsid w:val="5FB14B15"/>
    <w:rsid w:val="5FB24293"/>
    <w:rsid w:val="5FCB4DB9"/>
    <w:rsid w:val="5FCC4305"/>
    <w:rsid w:val="5FD07C25"/>
    <w:rsid w:val="5FDE61AB"/>
    <w:rsid w:val="5FE217B4"/>
    <w:rsid w:val="5FED15FD"/>
    <w:rsid w:val="5FFE2B39"/>
    <w:rsid w:val="6002131D"/>
    <w:rsid w:val="60141CF5"/>
    <w:rsid w:val="60206D1E"/>
    <w:rsid w:val="6021751E"/>
    <w:rsid w:val="60253CB8"/>
    <w:rsid w:val="6031060C"/>
    <w:rsid w:val="60352E2C"/>
    <w:rsid w:val="60383F47"/>
    <w:rsid w:val="60405F0F"/>
    <w:rsid w:val="605B75CC"/>
    <w:rsid w:val="60705827"/>
    <w:rsid w:val="60712899"/>
    <w:rsid w:val="60764253"/>
    <w:rsid w:val="608148A4"/>
    <w:rsid w:val="608528DD"/>
    <w:rsid w:val="6091028B"/>
    <w:rsid w:val="60915BF6"/>
    <w:rsid w:val="609167A1"/>
    <w:rsid w:val="60922633"/>
    <w:rsid w:val="60A0162E"/>
    <w:rsid w:val="60B92790"/>
    <w:rsid w:val="60C83063"/>
    <w:rsid w:val="60CF7AB6"/>
    <w:rsid w:val="60DF1FD7"/>
    <w:rsid w:val="60E6000A"/>
    <w:rsid w:val="60E85407"/>
    <w:rsid w:val="60F86595"/>
    <w:rsid w:val="610D6F50"/>
    <w:rsid w:val="6114167F"/>
    <w:rsid w:val="611443AA"/>
    <w:rsid w:val="611B4575"/>
    <w:rsid w:val="611E525C"/>
    <w:rsid w:val="611F193D"/>
    <w:rsid w:val="61224EF1"/>
    <w:rsid w:val="613239D2"/>
    <w:rsid w:val="613A2CD5"/>
    <w:rsid w:val="614019FC"/>
    <w:rsid w:val="61453F5E"/>
    <w:rsid w:val="614B60F1"/>
    <w:rsid w:val="61503254"/>
    <w:rsid w:val="61613BD2"/>
    <w:rsid w:val="616F311E"/>
    <w:rsid w:val="6178263C"/>
    <w:rsid w:val="61832A06"/>
    <w:rsid w:val="61926860"/>
    <w:rsid w:val="61942B86"/>
    <w:rsid w:val="619632A6"/>
    <w:rsid w:val="61993B7A"/>
    <w:rsid w:val="61A040A8"/>
    <w:rsid w:val="61A626F2"/>
    <w:rsid w:val="61B25130"/>
    <w:rsid w:val="61B44152"/>
    <w:rsid w:val="61B9686C"/>
    <w:rsid w:val="61C0167C"/>
    <w:rsid w:val="61C12ADB"/>
    <w:rsid w:val="61C76B8E"/>
    <w:rsid w:val="61D3633A"/>
    <w:rsid w:val="61DE407E"/>
    <w:rsid w:val="61ED6F09"/>
    <w:rsid w:val="61F05485"/>
    <w:rsid w:val="61F93621"/>
    <w:rsid w:val="61F9537D"/>
    <w:rsid w:val="62020A59"/>
    <w:rsid w:val="621435D0"/>
    <w:rsid w:val="621D087E"/>
    <w:rsid w:val="62275FA7"/>
    <w:rsid w:val="62281392"/>
    <w:rsid w:val="62316990"/>
    <w:rsid w:val="623F3009"/>
    <w:rsid w:val="62443B26"/>
    <w:rsid w:val="62495627"/>
    <w:rsid w:val="624C7047"/>
    <w:rsid w:val="62565CCB"/>
    <w:rsid w:val="626C1B89"/>
    <w:rsid w:val="626D0204"/>
    <w:rsid w:val="6282340E"/>
    <w:rsid w:val="62871165"/>
    <w:rsid w:val="6288544E"/>
    <w:rsid w:val="62992772"/>
    <w:rsid w:val="629A7AA2"/>
    <w:rsid w:val="629C196F"/>
    <w:rsid w:val="629D5EF4"/>
    <w:rsid w:val="62AC262A"/>
    <w:rsid w:val="62C759BB"/>
    <w:rsid w:val="62E05246"/>
    <w:rsid w:val="62E64500"/>
    <w:rsid w:val="62EA4E30"/>
    <w:rsid w:val="62EB272C"/>
    <w:rsid w:val="62F5038E"/>
    <w:rsid w:val="62FF3AAE"/>
    <w:rsid w:val="63030C1B"/>
    <w:rsid w:val="63083694"/>
    <w:rsid w:val="63104E1C"/>
    <w:rsid w:val="631978DC"/>
    <w:rsid w:val="631C2632"/>
    <w:rsid w:val="63294520"/>
    <w:rsid w:val="63305A3C"/>
    <w:rsid w:val="633208BD"/>
    <w:rsid w:val="634322E4"/>
    <w:rsid w:val="634F13DC"/>
    <w:rsid w:val="63532726"/>
    <w:rsid w:val="635B2B72"/>
    <w:rsid w:val="635E595A"/>
    <w:rsid w:val="63784ADF"/>
    <w:rsid w:val="63807883"/>
    <w:rsid w:val="638653AF"/>
    <w:rsid w:val="638A7E08"/>
    <w:rsid w:val="639D1056"/>
    <w:rsid w:val="639D20EC"/>
    <w:rsid w:val="63BA6132"/>
    <w:rsid w:val="63CD4BC5"/>
    <w:rsid w:val="63D25BDD"/>
    <w:rsid w:val="63D90034"/>
    <w:rsid w:val="63E71BED"/>
    <w:rsid w:val="63EC7022"/>
    <w:rsid w:val="63EE7629"/>
    <w:rsid w:val="63F4156A"/>
    <w:rsid w:val="63FA5757"/>
    <w:rsid w:val="64056BFA"/>
    <w:rsid w:val="641F6557"/>
    <w:rsid w:val="64200CB4"/>
    <w:rsid w:val="64366D47"/>
    <w:rsid w:val="64371B56"/>
    <w:rsid w:val="645314FA"/>
    <w:rsid w:val="64593B55"/>
    <w:rsid w:val="64612904"/>
    <w:rsid w:val="6466596D"/>
    <w:rsid w:val="647312F7"/>
    <w:rsid w:val="647415A2"/>
    <w:rsid w:val="64820D5F"/>
    <w:rsid w:val="64873C1E"/>
    <w:rsid w:val="648A42BF"/>
    <w:rsid w:val="648C3BFE"/>
    <w:rsid w:val="64992EDD"/>
    <w:rsid w:val="649B6948"/>
    <w:rsid w:val="649E690B"/>
    <w:rsid w:val="649E7310"/>
    <w:rsid w:val="64A35A48"/>
    <w:rsid w:val="64BD3D2C"/>
    <w:rsid w:val="64C33887"/>
    <w:rsid w:val="64C51DD9"/>
    <w:rsid w:val="64D0776A"/>
    <w:rsid w:val="64F86D1B"/>
    <w:rsid w:val="64FF4669"/>
    <w:rsid w:val="65116989"/>
    <w:rsid w:val="65120DEF"/>
    <w:rsid w:val="651652A1"/>
    <w:rsid w:val="65321BE3"/>
    <w:rsid w:val="65355D87"/>
    <w:rsid w:val="65371D35"/>
    <w:rsid w:val="65391D86"/>
    <w:rsid w:val="65406360"/>
    <w:rsid w:val="65442915"/>
    <w:rsid w:val="655F34C1"/>
    <w:rsid w:val="65733E15"/>
    <w:rsid w:val="65777EBD"/>
    <w:rsid w:val="65791DEF"/>
    <w:rsid w:val="65832414"/>
    <w:rsid w:val="65870753"/>
    <w:rsid w:val="65875AB3"/>
    <w:rsid w:val="659B76DB"/>
    <w:rsid w:val="65AC723D"/>
    <w:rsid w:val="65B0548D"/>
    <w:rsid w:val="65DF3D71"/>
    <w:rsid w:val="65E67D81"/>
    <w:rsid w:val="65F95E7E"/>
    <w:rsid w:val="65FA6DEF"/>
    <w:rsid w:val="65FD07D0"/>
    <w:rsid w:val="65FE45F8"/>
    <w:rsid w:val="65FF679E"/>
    <w:rsid w:val="6607488F"/>
    <w:rsid w:val="660A0A6B"/>
    <w:rsid w:val="661E3E15"/>
    <w:rsid w:val="662801CC"/>
    <w:rsid w:val="66406F25"/>
    <w:rsid w:val="664E190B"/>
    <w:rsid w:val="66571324"/>
    <w:rsid w:val="665E5136"/>
    <w:rsid w:val="666510C2"/>
    <w:rsid w:val="666D734D"/>
    <w:rsid w:val="666E4716"/>
    <w:rsid w:val="667700A0"/>
    <w:rsid w:val="66827538"/>
    <w:rsid w:val="66842A75"/>
    <w:rsid w:val="668511FF"/>
    <w:rsid w:val="6689677E"/>
    <w:rsid w:val="66A37669"/>
    <w:rsid w:val="66AC18E5"/>
    <w:rsid w:val="66BF3A44"/>
    <w:rsid w:val="66D13A1E"/>
    <w:rsid w:val="66D17FCC"/>
    <w:rsid w:val="66DC5A8C"/>
    <w:rsid w:val="66E80C9E"/>
    <w:rsid w:val="66EA546C"/>
    <w:rsid w:val="66EC0F83"/>
    <w:rsid w:val="66F21F42"/>
    <w:rsid w:val="66F7244A"/>
    <w:rsid w:val="66FF04C3"/>
    <w:rsid w:val="66FF3350"/>
    <w:rsid w:val="67006173"/>
    <w:rsid w:val="67083DE3"/>
    <w:rsid w:val="670A1B73"/>
    <w:rsid w:val="670B7D44"/>
    <w:rsid w:val="67202BC5"/>
    <w:rsid w:val="67226781"/>
    <w:rsid w:val="673027F7"/>
    <w:rsid w:val="67412C2C"/>
    <w:rsid w:val="67535CC9"/>
    <w:rsid w:val="67597D2E"/>
    <w:rsid w:val="67613387"/>
    <w:rsid w:val="67684781"/>
    <w:rsid w:val="676C61B7"/>
    <w:rsid w:val="67725FDF"/>
    <w:rsid w:val="67815673"/>
    <w:rsid w:val="678F6B2A"/>
    <w:rsid w:val="67992B22"/>
    <w:rsid w:val="67A042E8"/>
    <w:rsid w:val="67A85AD9"/>
    <w:rsid w:val="67AC035C"/>
    <w:rsid w:val="67B36818"/>
    <w:rsid w:val="67DD2DC6"/>
    <w:rsid w:val="67DE4A3C"/>
    <w:rsid w:val="67F12592"/>
    <w:rsid w:val="6805395B"/>
    <w:rsid w:val="680D4078"/>
    <w:rsid w:val="68127841"/>
    <w:rsid w:val="68144C96"/>
    <w:rsid w:val="682A6007"/>
    <w:rsid w:val="68340B5E"/>
    <w:rsid w:val="68431AAF"/>
    <w:rsid w:val="684565C7"/>
    <w:rsid w:val="684A2ECC"/>
    <w:rsid w:val="684E4BB6"/>
    <w:rsid w:val="68515B62"/>
    <w:rsid w:val="68696334"/>
    <w:rsid w:val="686B05C5"/>
    <w:rsid w:val="686E435F"/>
    <w:rsid w:val="68711F16"/>
    <w:rsid w:val="68786F11"/>
    <w:rsid w:val="687A37BD"/>
    <w:rsid w:val="68837EBE"/>
    <w:rsid w:val="688D13F3"/>
    <w:rsid w:val="689F012C"/>
    <w:rsid w:val="68A502FA"/>
    <w:rsid w:val="68B94ADD"/>
    <w:rsid w:val="68C22518"/>
    <w:rsid w:val="68C35BFC"/>
    <w:rsid w:val="68CE45EC"/>
    <w:rsid w:val="68D22457"/>
    <w:rsid w:val="68D43325"/>
    <w:rsid w:val="68D872A7"/>
    <w:rsid w:val="68E1778A"/>
    <w:rsid w:val="68E53538"/>
    <w:rsid w:val="68E5653A"/>
    <w:rsid w:val="68F36599"/>
    <w:rsid w:val="68FD45C3"/>
    <w:rsid w:val="690B4375"/>
    <w:rsid w:val="690F1334"/>
    <w:rsid w:val="691A06C6"/>
    <w:rsid w:val="692855B6"/>
    <w:rsid w:val="692A2719"/>
    <w:rsid w:val="692B561D"/>
    <w:rsid w:val="69436088"/>
    <w:rsid w:val="694E1F1A"/>
    <w:rsid w:val="6954238D"/>
    <w:rsid w:val="695F3BB0"/>
    <w:rsid w:val="6960185C"/>
    <w:rsid w:val="69661F50"/>
    <w:rsid w:val="697560A9"/>
    <w:rsid w:val="69786EBD"/>
    <w:rsid w:val="69851AE7"/>
    <w:rsid w:val="698E34CD"/>
    <w:rsid w:val="69A42A0A"/>
    <w:rsid w:val="69AD0249"/>
    <w:rsid w:val="69B927CE"/>
    <w:rsid w:val="69BC2252"/>
    <w:rsid w:val="69BC2BE5"/>
    <w:rsid w:val="69BE49A2"/>
    <w:rsid w:val="69CC48D6"/>
    <w:rsid w:val="69D17193"/>
    <w:rsid w:val="69D421EC"/>
    <w:rsid w:val="69D65D0A"/>
    <w:rsid w:val="69DB4427"/>
    <w:rsid w:val="6A076FB1"/>
    <w:rsid w:val="6A132A14"/>
    <w:rsid w:val="6A1B374C"/>
    <w:rsid w:val="6A201244"/>
    <w:rsid w:val="6A267DD5"/>
    <w:rsid w:val="6A2D4609"/>
    <w:rsid w:val="6A3A4860"/>
    <w:rsid w:val="6A3C0DF3"/>
    <w:rsid w:val="6A4A3924"/>
    <w:rsid w:val="6A560C08"/>
    <w:rsid w:val="6A6C3F41"/>
    <w:rsid w:val="6A6E2F34"/>
    <w:rsid w:val="6A721420"/>
    <w:rsid w:val="6A8C3FE2"/>
    <w:rsid w:val="6A914AC9"/>
    <w:rsid w:val="6AA725E0"/>
    <w:rsid w:val="6AA8668F"/>
    <w:rsid w:val="6AAD7039"/>
    <w:rsid w:val="6AC201F6"/>
    <w:rsid w:val="6AD73919"/>
    <w:rsid w:val="6AE20D23"/>
    <w:rsid w:val="6AEE4FA7"/>
    <w:rsid w:val="6B01723D"/>
    <w:rsid w:val="6B0626D4"/>
    <w:rsid w:val="6B153B6F"/>
    <w:rsid w:val="6B1927FD"/>
    <w:rsid w:val="6B2F765F"/>
    <w:rsid w:val="6B3643C5"/>
    <w:rsid w:val="6B3F64D5"/>
    <w:rsid w:val="6B421D60"/>
    <w:rsid w:val="6B5206F2"/>
    <w:rsid w:val="6B5C09CF"/>
    <w:rsid w:val="6B621151"/>
    <w:rsid w:val="6B671BD1"/>
    <w:rsid w:val="6B6F39A1"/>
    <w:rsid w:val="6B721F1C"/>
    <w:rsid w:val="6B827536"/>
    <w:rsid w:val="6B851E8F"/>
    <w:rsid w:val="6B8815F6"/>
    <w:rsid w:val="6B907192"/>
    <w:rsid w:val="6BA12D55"/>
    <w:rsid w:val="6BB52391"/>
    <w:rsid w:val="6BBB4436"/>
    <w:rsid w:val="6BBD1A48"/>
    <w:rsid w:val="6BBD1A69"/>
    <w:rsid w:val="6BC3115A"/>
    <w:rsid w:val="6BC52F82"/>
    <w:rsid w:val="6BDD283F"/>
    <w:rsid w:val="6BEA5C4B"/>
    <w:rsid w:val="6BFE3E22"/>
    <w:rsid w:val="6C0546FA"/>
    <w:rsid w:val="6C1D1F31"/>
    <w:rsid w:val="6C345DE9"/>
    <w:rsid w:val="6C3927DA"/>
    <w:rsid w:val="6C3A7D75"/>
    <w:rsid w:val="6C3F1F2E"/>
    <w:rsid w:val="6C474867"/>
    <w:rsid w:val="6C4E6932"/>
    <w:rsid w:val="6C5B11DF"/>
    <w:rsid w:val="6C602D16"/>
    <w:rsid w:val="6C6524F2"/>
    <w:rsid w:val="6C6F1356"/>
    <w:rsid w:val="6C7E1133"/>
    <w:rsid w:val="6C855158"/>
    <w:rsid w:val="6C921A1E"/>
    <w:rsid w:val="6C9430C1"/>
    <w:rsid w:val="6CAD6C06"/>
    <w:rsid w:val="6CB86FFA"/>
    <w:rsid w:val="6CC94AD0"/>
    <w:rsid w:val="6CCE272B"/>
    <w:rsid w:val="6CE1480E"/>
    <w:rsid w:val="6CE6038F"/>
    <w:rsid w:val="6CE7161D"/>
    <w:rsid w:val="6CF303C3"/>
    <w:rsid w:val="6CF3193F"/>
    <w:rsid w:val="6CF92D2B"/>
    <w:rsid w:val="6CFE65C0"/>
    <w:rsid w:val="6D064C87"/>
    <w:rsid w:val="6D07765E"/>
    <w:rsid w:val="6D0E727B"/>
    <w:rsid w:val="6D2100DA"/>
    <w:rsid w:val="6D311804"/>
    <w:rsid w:val="6D3275E3"/>
    <w:rsid w:val="6D44369B"/>
    <w:rsid w:val="6D483B54"/>
    <w:rsid w:val="6D486906"/>
    <w:rsid w:val="6D5A79CB"/>
    <w:rsid w:val="6D694686"/>
    <w:rsid w:val="6D6D3396"/>
    <w:rsid w:val="6D707880"/>
    <w:rsid w:val="6D743EE1"/>
    <w:rsid w:val="6D7E56B2"/>
    <w:rsid w:val="6D9E72A0"/>
    <w:rsid w:val="6DB20ADE"/>
    <w:rsid w:val="6DB310CC"/>
    <w:rsid w:val="6DB71173"/>
    <w:rsid w:val="6DB87296"/>
    <w:rsid w:val="6DB926F7"/>
    <w:rsid w:val="6DC46D1E"/>
    <w:rsid w:val="6DC701BC"/>
    <w:rsid w:val="6DC85FED"/>
    <w:rsid w:val="6DCA295B"/>
    <w:rsid w:val="6DCF0230"/>
    <w:rsid w:val="6DE27A43"/>
    <w:rsid w:val="6DF64EB4"/>
    <w:rsid w:val="6DF85883"/>
    <w:rsid w:val="6DFC0F5F"/>
    <w:rsid w:val="6DFD4F6C"/>
    <w:rsid w:val="6E196BE8"/>
    <w:rsid w:val="6E237F43"/>
    <w:rsid w:val="6E253136"/>
    <w:rsid w:val="6E2E1BB5"/>
    <w:rsid w:val="6E3909B5"/>
    <w:rsid w:val="6E416D19"/>
    <w:rsid w:val="6E733E7E"/>
    <w:rsid w:val="6E773727"/>
    <w:rsid w:val="6E8036D6"/>
    <w:rsid w:val="6E823AC5"/>
    <w:rsid w:val="6E884577"/>
    <w:rsid w:val="6E9505C8"/>
    <w:rsid w:val="6E9957AF"/>
    <w:rsid w:val="6EAD6CAE"/>
    <w:rsid w:val="6EBD5D2B"/>
    <w:rsid w:val="6EC50608"/>
    <w:rsid w:val="6EC56E17"/>
    <w:rsid w:val="6EC81C59"/>
    <w:rsid w:val="6ED2036F"/>
    <w:rsid w:val="6EEA1D0E"/>
    <w:rsid w:val="6F014068"/>
    <w:rsid w:val="6F0A0D26"/>
    <w:rsid w:val="6F0C07F4"/>
    <w:rsid w:val="6F0D6BB9"/>
    <w:rsid w:val="6F127F2F"/>
    <w:rsid w:val="6F200936"/>
    <w:rsid w:val="6F202DFF"/>
    <w:rsid w:val="6F272E27"/>
    <w:rsid w:val="6F2A3FFF"/>
    <w:rsid w:val="6F2F2A88"/>
    <w:rsid w:val="6F4569A0"/>
    <w:rsid w:val="6F460DCE"/>
    <w:rsid w:val="6F4D3BCF"/>
    <w:rsid w:val="6F4E3F0C"/>
    <w:rsid w:val="6F501A2D"/>
    <w:rsid w:val="6F511153"/>
    <w:rsid w:val="6F5C75DD"/>
    <w:rsid w:val="6F634C43"/>
    <w:rsid w:val="6F6370F5"/>
    <w:rsid w:val="6F6C0A3B"/>
    <w:rsid w:val="6F797682"/>
    <w:rsid w:val="6F896EA6"/>
    <w:rsid w:val="6F8C2640"/>
    <w:rsid w:val="6FAE626A"/>
    <w:rsid w:val="6FBF5B33"/>
    <w:rsid w:val="6FC26D78"/>
    <w:rsid w:val="6FC951DA"/>
    <w:rsid w:val="6FCE596D"/>
    <w:rsid w:val="6FFF06BB"/>
    <w:rsid w:val="700101D1"/>
    <w:rsid w:val="70122E8A"/>
    <w:rsid w:val="701B098A"/>
    <w:rsid w:val="70260924"/>
    <w:rsid w:val="702A47D7"/>
    <w:rsid w:val="70343911"/>
    <w:rsid w:val="70417C99"/>
    <w:rsid w:val="70473A1E"/>
    <w:rsid w:val="705065FD"/>
    <w:rsid w:val="705C4B08"/>
    <w:rsid w:val="705D7DFE"/>
    <w:rsid w:val="706C1ECF"/>
    <w:rsid w:val="706E5E69"/>
    <w:rsid w:val="706F1A8A"/>
    <w:rsid w:val="70702D87"/>
    <w:rsid w:val="70796AF6"/>
    <w:rsid w:val="707B7ED4"/>
    <w:rsid w:val="707F4DFB"/>
    <w:rsid w:val="70837DD8"/>
    <w:rsid w:val="708E7364"/>
    <w:rsid w:val="70A26740"/>
    <w:rsid w:val="70A601D7"/>
    <w:rsid w:val="70AE3E29"/>
    <w:rsid w:val="70C1507C"/>
    <w:rsid w:val="70C67FFC"/>
    <w:rsid w:val="70D03B25"/>
    <w:rsid w:val="70D51788"/>
    <w:rsid w:val="70DB4C1E"/>
    <w:rsid w:val="70DD3322"/>
    <w:rsid w:val="70F25DA5"/>
    <w:rsid w:val="70F85D7B"/>
    <w:rsid w:val="710F389A"/>
    <w:rsid w:val="711624AA"/>
    <w:rsid w:val="712B62C3"/>
    <w:rsid w:val="712D67B3"/>
    <w:rsid w:val="713B061E"/>
    <w:rsid w:val="714B0755"/>
    <w:rsid w:val="716669FD"/>
    <w:rsid w:val="717E54F2"/>
    <w:rsid w:val="71901827"/>
    <w:rsid w:val="71975C14"/>
    <w:rsid w:val="71AF1B71"/>
    <w:rsid w:val="71B446E0"/>
    <w:rsid w:val="71C74DB0"/>
    <w:rsid w:val="71D30B00"/>
    <w:rsid w:val="71E67C20"/>
    <w:rsid w:val="71E93605"/>
    <w:rsid w:val="71F63C1E"/>
    <w:rsid w:val="71FE7D1B"/>
    <w:rsid w:val="721B06EB"/>
    <w:rsid w:val="721D2381"/>
    <w:rsid w:val="72394FDB"/>
    <w:rsid w:val="723C4277"/>
    <w:rsid w:val="723D4B10"/>
    <w:rsid w:val="72403F5B"/>
    <w:rsid w:val="72476643"/>
    <w:rsid w:val="72484521"/>
    <w:rsid w:val="725009FD"/>
    <w:rsid w:val="725265FE"/>
    <w:rsid w:val="72530BA4"/>
    <w:rsid w:val="725E61D6"/>
    <w:rsid w:val="72686DE7"/>
    <w:rsid w:val="726B0ABD"/>
    <w:rsid w:val="726B4E9A"/>
    <w:rsid w:val="72734651"/>
    <w:rsid w:val="72831F13"/>
    <w:rsid w:val="72832425"/>
    <w:rsid w:val="72876723"/>
    <w:rsid w:val="728A0568"/>
    <w:rsid w:val="728A0FBF"/>
    <w:rsid w:val="728F0648"/>
    <w:rsid w:val="7292346B"/>
    <w:rsid w:val="72AA3CFD"/>
    <w:rsid w:val="72BC3CB4"/>
    <w:rsid w:val="72F910F2"/>
    <w:rsid w:val="72FA6956"/>
    <w:rsid w:val="731074A1"/>
    <w:rsid w:val="73157382"/>
    <w:rsid w:val="731A0172"/>
    <w:rsid w:val="732A2453"/>
    <w:rsid w:val="73321AEB"/>
    <w:rsid w:val="7337301F"/>
    <w:rsid w:val="73441432"/>
    <w:rsid w:val="73563625"/>
    <w:rsid w:val="73566B40"/>
    <w:rsid w:val="7357203F"/>
    <w:rsid w:val="735E162E"/>
    <w:rsid w:val="737213FF"/>
    <w:rsid w:val="73783703"/>
    <w:rsid w:val="738362B8"/>
    <w:rsid w:val="738D367F"/>
    <w:rsid w:val="73950F21"/>
    <w:rsid w:val="73994EB3"/>
    <w:rsid w:val="739A421D"/>
    <w:rsid w:val="73AE7C94"/>
    <w:rsid w:val="73B10997"/>
    <w:rsid w:val="73B80C41"/>
    <w:rsid w:val="73D223B2"/>
    <w:rsid w:val="73D5730B"/>
    <w:rsid w:val="73DB3DC8"/>
    <w:rsid w:val="73E13F5D"/>
    <w:rsid w:val="73E94084"/>
    <w:rsid w:val="73EA047A"/>
    <w:rsid w:val="73F63EC0"/>
    <w:rsid w:val="73F703A7"/>
    <w:rsid w:val="73F71E0F"/>
    <w:rsid w:val="73FC5150"/>
    <w:rsid w:val="73FE2944"/>
    <w:rsid w:val="7401679E"/>
    <w:rsid w:val="740C4F6A"/>
    <w:rsid w:val="74102790"/>
    <w:rsid w:val="741621D5"/>
    <w:rsid w:val="741C7C1F"/>
    <w:rsid w:val="741E3F43"/>
    <w:rsid w:val="742B7AA8"/>
    <w:rsid w:val="742E79C4"/>
    <w:rsid w:val="74383482"/>
    <w:rsid w:val="74555383"/>
    <w:rsid w:val="745C5BB9"/>
    <w:rsid w:val="74662CD0"/>
    <w:rsid w:val="746E7516"/>
    <w:rsid w:val="74755C97"/>
    <w:rsid w:val="747675C0"/>
    <w:rsid w:val="747F7287"/>
    <w:rsid w:val="748C7BCA"/>
    <w:rsid w:val="7495010F"/>
    <w:rsid w:val="74980E1F"/>
    <w:rsid w:val="749932CC"/>
    <w:rsid w:val="749A3796"/>
    <w:rsid w:val="74A74051"/>
    <w:rsid w:val="74BC46B7"/>
    <w:rsid w:val="74C40984"/>
    <w:rsid w:val="74C91483"/>
    <w:rsid w:val="74CF188F"/>
    <w:rsid w:val="74E359B3"/>
    <w:rsid w:val="74E73973"/>
    <w:rsid w:val="74EF7FAF"/>
    <w:rsid w:val="75087A12"/>
    <w:rsid w:val="75091588"/>
    <w:rsid w:val="750A0126"/>
    <w:rsid w:val="753910ED"/>
    <w:rsid w:val="7546328A"/>
    <w:rsid w:val="754E0E53"/>
    <w:rsid w:val="75521A1B"/>
    <w:rsid w:val="75540DE9"/>
    <w:rsid w:val="75612830"/>
    <w:rsid w:val="756751EF"/>
    <w:rsid w:val="7589335A"/>
    <w:rsid w:val="75907B78"/>
    <w:rsid w:val="75995221"/>
    <w:rsid w:val="75A46A21"/>
    <w:rsid w:val="75AB467A"/>
    <w:rsid w:val="75AB5FED"/>
    <w:rsid w:val="75BC4D4F"/>
    <w:rsid w:val="75BE54E8"/>
    <w:rsid w:val="75BF6585"/>
    <w:rsid w:val="75C417F0"/>
    <w:rsid w:val="75CC1A05"/>
    <w:rsid w:val="75CD7F80"/>
    <w:rsid w:val="75D022D7"/>
    <w:rsid w:val="75DA59DF"/>
    <w:rsid w:val="75DC5E45"/>
    <w:rsid w:val="75DD7DE5"/>
    <w:rsid w:val="76044509"/>
    <w:rsid w:val="760605C8"/>
    <w:rsid w:val="762C6197"/>
    <w:rsid w:val="762C714E"/>
    <w:rsid w:val="76382A6B"/>
    <w:rsid w:val="763C6DD8"/>
    <w:rsid w:val="764B5014"/>
    <w:rsid w:val="76503EE7"/>
    <w:rsid w:val="76535E7E"/>
    <w:rsid w:val="76721A15"/>
    <w:rsid w:val="76724937"/>
    <w:rsid w:val="767C4B93"/>
    <w:rsid w:val="769C33D9"/>
    <w:rsid w:val="769C4D46"/>
    <w:rsid w:val="76A84BE6"/>
    <w:rsid w:val="76AA687E"/>
    <w:rsid w:val="76C06544"/>
    <w:rsid w:val="76C121ED"/>
    <w:rsid w:val="76C27C65"/>
    <w:rsid w:val="76D82D1C"/>
    <w:rsid w:val="76E74B85"/>
    <w:rsid w:val="76ED6662"/>
    <w:rsid w:val="77092B1A"/>
    <w:rsid w:val="771054B9"/>
    <w:rsid w:val="7719134E"/>
    <w:rsid w:val="773035C0"/>
    <w:rsid w:val="77345467"/>
    <w:rsid w:val="773E19FC"/>
    <w:rsid w:val="775203E0"/>
    <w:rsid w:val="77572125"/>
    <w:rsid w:val="7765082B"/>
    <w:rsid w:val="77654819"/>
    <w:rsid w:val="77691358"/>
    <w:rsid w:val="779C6985"/>
    <w:rsid w:val="779D411F"/>
    <w:rsid w:val="77A93C4F"/>
    <w:rsid w:val="77AA2D91"/>
    <w:rsid w:val="77AB1F4B"/>
    <w:rsid w:val="77B35ADF"/>
    <w:rsid w:val="77B510CE"/>
    <w:rsid w:val="77BC0F3B"/>
    <w:rsid w:val="77C27C63"/>
    <w:rsid w:val="77DB466D"/>
    <w:rsid w:val="77F45510"/>
    <w:rsid w:val="77F54BF9"/>
    <w:rsid w:val="77FB7206"/>
    <w:rsid w:val="77FF4DD2"/>
    <w:rsid w:val="7803046F"/>
    <w:rsid w:val="7822116B"/>
    <w:rsid w:val="783B056B"/>
    <w:rsid w:val="78441F14"/>
    <w:rsid w:val="784558A5"/>
    <w:rsid w:val="784A36CA"/>
    <w:rsid w:val="7858053A"/>
    <w:rsid w:val="785E678C"/>
    <w:rsid w:val="78623697"/>
    <w:rsid w:val="78623811"/>
    <w:rsid w:val="7867346D"/>
    <w:rsid w:val="78706E9F"/>
    <w:rsid w:val="7874579B"/>
    <w:rsid w:val="78863DBA"/>
    <w:rsid w:val="788C1EDB"/>
    <w:rsid w:val="789A1662"/>
    <w:rsid w:val="78AE6264"/>
    <w:rsid w:val="78AF0976"/>
    <w:rsid w:val="78B55D98"/>
    <w:rsid w:val="78E006D7"/>
    <w:rsid w:val="78E63767"/>
    <w:rsid w:val="78F22923"/>
    <w:rsid w:val="78FC604E"/>
    <w:rsid w:val="78FD492A"/>
    <w:rsid w:val="79004CC8"/>
    <w:rsid w:val="79071E99"/>
    <w:rsid w:val="790A172B"/>
    <w:rsid w:val="791F2E4F"/>
    <w:rsid w:val="79246EDD"/>
    <w:rsid w:val="79256A21"/>
    <w:rsid w:val="792859BA"/>
    <w:rsid w:val="792F5D5E"/>
    <w:rsid w:val="793A049A"/>
    <w:rsid w:val="793E49F6"/>
    <w:rsid w:val="794709BE"/>
    <w:rsid w:val="794D779D"/>
    <w:rsid w:val="79535CF6"/>
    <w:rsid w:val="795A1C85"/>
    <w:rsid w:val="79606776"/>
    <w:rsid w:val="79612F1D"/>
    <w:rsid w:val="79690A9F"/>
    <w:rsid w:val="797817DD"/>
    <w:rsid w:val="79880B02"/>
    <w:rsid w:val="798B6239"/>
    <w:rsid w:val="798C1E5B"/>
    <w:rsid w:val="79906779"/>
    <w:rsid w:val="799138AB"/>
    <w:rsid w:val="799366EB"/>
    <w:rsid w:val="79B47721"/>
    <w:rsid w:val="79B53747"/>
    <w:rsid w:val="79BA1191"/>
    <w:rsid w:val="79BE7587"/>
    <w:rsid w:val="79CE5F54"/>
    <w:rsid w:val="79D039AE"/>
    <w:rsid w:val="79D04981"/>
    <w:rsid w:val="79D3506A"/>
    <w:rsid w:val="79D94241"/>
    <w:rsid w:val="79D96FF0"/>
    <w:rsid w:val="79DA5FA0"/>
    <w:rsid w:val="79E035A4"/>
    <w:rsid w:val="79FD4010"/>
    <w:rsid w:val="7A043FAC"/>
    <w:rsid w:val="7A1E0F7D"/>
    <w:rsid w:val="7A29340F"/>
    <w:rsid w:val="7A2D3D42"/>
    <w:rsid w:val="7A3A134E"/>
    <w:rsid w:val="7A3A5C1A"/>
    <w:rsid w:val="7A3B242C"/>
    <w:rsid w:val="7A440478"/>
    <w:rsid w:val="7A5643F2"/>
    <w:rsid w:val="7A5E1351"/>
    <w:rsid w:val="7A5F41E2"/>
    <w:rsid w:val="7A611FA2"/>
    <w:rsid w:val="7A637E1E"/>
    <w:rsid w:val="7A64353E"/>
    <w:rsid w:val="7A734CBA"/>
    <w:rsid w:val="7A7841B6"/>
    <w:rsid w:val="7A7B1E7E"/>
    <w:rsid w:val="7A8F00E2"/>
    <w:rsid w:val="7A9902BB"/>
    <w:rsid w:val="7A9B5F4B"/>
    <w:rsid w:val="7A9C3495"/>
    <w:rsid w:val="7AA40D34"/>
    <w:rsid w:val="7AAA1858"/>
    <w:rsid w:val="7AAD1BB7"/>
    <w:rsid w:val="7AB23D8E"/>
    <w:rsid w:val="7AE41F44"/>
    <w:rsid w:val="7AF143C9"/>
    <w:rsid w:val="7B0002AC"/>
    <w:rsid w:val="7B0316A0"/>
    <w:rsid w:val="7B151668"/>
    <w:rsid w:val="7B3A1C6C"/>
    <w:rsid w:val="7B3F5BB2"/>
    <w:rsid w:val="7B4A33EE"/>
    <w:rsid w:val="7B4F4498"/>
    <w:rsid w:val="7B54020C"/>
    <w:rsid w:val="7B545D43"/>
    <w:rsid w:val="7B5C032D"/>
    <w:rsid w:val="7B5C2950"/>
    <w:rsid w:val="7B5E5099"/>
    <w:rsid w:val="7B67488D"/>
    <w:rsid w:val="7B693424"/>
    <w:rsid w:val="7B6E771D"/>
    <w:rsid w:val="7B726B7D"/>
    <w:rsid w:val="7B90532B"/>
    <w:rsid w:val="7B943948"/>
    <w:rsid w:val="7B945B84"/>
    <w:rsid w:val="7B984FD6"/>
    <w:rsid w:val="7BA379AC"/>
    <w:rsid w:val="7BAA0101"/>
    <w:rsid w:val="7BAA2FAE"/>
    <w:rsid w:val="7BBD5E06"/>
    <w:rsid w:val="7BC370D7"/>
    <w:rsid w:val="7BC74A94"/>
    <w:rsid w:val="7BD460DF"/>
    <w:rsid w:val="7BE62E71"/>
    <w:rsid w:val="7BE645F2"/>
    <w:rsid w:val="7BF00EBB"/>
    <w:rsid w:val="7BF05E45"/>
    <w:rsid w:val="7BF436CA"/>
    <w:rsid w:val="7C017CE9"/>
    <w:rsid w:val="7C1102A8"/>
    <w:rsid w:val="7C1F1805"/>
    <w:rsid w:val="7C240B28"/>
    <w:rsid w:val="7C433FFA"/>
    <w:rsid w:val="7C48623E"/>
    <w:rsid w:val="7C50123D"/>
    <w:rsid w:val="7C56133D"/>
    <w:rsid w:val="7C8005ED"/>
    <w:rsid w:val="7C961003"/>
    <w:rsid w:val="7C986D53"/>
    <w:rsid w:val="7CA64E6E"/>
    <w:rsid w:val="7CA84F21"/>
    <w:rsid w:val="7CAF7ACB"/>
    <w:rsid w:val="7CB73793"/>
    <w:rsid w:val="7CD13314"/>
    <w:rsid w:val="7CDF5820"/>
    <w:rsid w:val="7CE03717"/>
    <w:rsid w:val="7CE228D0"/>
    <w:rsid w:val="7CEE2807"/>
    <w:rsid w:val="7CF2473D"/>
    <w:rsid w:val="7CF7517E"/>
    <w:rsid w:val="7D125A0D"/>
    <w:rsid w:val="7D173F22"/>
    <w:rsid w:val="7D1D191E"/>
    <w:rsid w:val="7D29677A"/>
    <w:rsid w:val="7D315111"/>
    <w:rsid w:val="7D344317"/>
    <w:rsid w:val="7D514F94"/>
    <w:rsid w:val="7D57029E"/>
    <w:rsid w:val="7D5834B9"/>
    <w:rsid w:val="7D8E6A62"/>
    <w:rsid w:val="7D9206EC"/>
    <w:rsid w:val="7D965BE0"/>
    <w:rsid w:val="7DA02E86"/>
    <w:rsid w:val="7DAB4D68"/>
    <w:rsid w:val="7DB063F7"/>
    <w:rsid w:val="7DBD33D3"/>
    <w:rsid w:val="7DC01526"/>
    <w:rsid w:val="7DC3791E"/>
    <w:rsid w:val="7DDA208F"/>
    <w:rsid w:val="7DE97379"/>
    <w:rsid w:val="7DEE74DA"/>
    <w:rsid w:val="7DF06A16"/>
    <w:rsid w:val="7DF60472"/>
    <w:rsid w:val="7E0D3AF1"/>
    <w:rsid w:val="7E201EDB"/>
    <w:rsid w:val="7E2652A1"/>
    <w:rsid w:val="7E2D6C98"/>
    <w:rsid w:val="7E371B66"/>
    <w:rsid w:val="7E3F24E6"/>
    <w:rsid w:val="7E405846"/>
    <w:rsid w:val="7E716055"/>
    <w:rsid w:val="7E7A099A"/>
    <w:rsid w:val="7E844A9F"/>
    <w:rsid w:val="7E92319A"/>
    <w:rsid w:val="7E9C0E84"/>
    <w:rsid w:val="7E9E51FD"/>
    <w:rsid w:val="7EAB50D1"/>
    <w:rsid w:val="7EB24866"/>
    <w:rsid w:val="7EB97116"/>
    <w:rsid w:val="7EBF3DD9"/>
    <w:rsid w:val="7EC43FB6"/>
    <w:rsid w:val="7EC47FED"/>
    <w:rsid w:val="7EDB6897"/>
    <w:rsid w:val="7EF051BC"/>
    <w:rsid w:val="7EF92CFE"/>
    <w:rsid w:val="7F0E2E25"/>
    <w:rsid w:val="7F2848AF"/>
    <w:rsid w:val="7F2E568D"/>
    <w:rsid w:val="7F4E13DC"/>
    <w:rsid w:val="7F607F2D"/>
    <w:rsid w:val="7F6833C1"/>
    <w:rsid w:val="7F780632"/>
    <w:rsid w:val="7F892F39"/>
    <w:rsid w:val="7F8A20C6"/>
    <w:rsid w:val="7F902782"/>
    <w:rsid w:val="7FA34641"/>
    <w:rsid w:val="7FA41E8D"/>
    <w:rsid w:val="7FA443A0"/>
    <w:rsid w:val="7FA91798"/>
    <w:rsid w:val="7FAF3455"/>
    <w:rsid w:val="7FB265B1"/>
    <w:rsid w:val="7FB5180B"/>
    <w:rsid w:val="7FB55755"/>
    <w:rsid w:val="7FDC4E53"/>
    <w:rsid w:val="7FF174BD"/>
    <w:rsid w:val="7FF87CC1"/>
    <w:rsid w:val="7FFC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line="576" w:lineRule="auto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character" w:default="1" w:styleId="16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/>
    </w:pPr>
    <w:rPr>
      <w:sz w:val="24"/>
      <w:szCs w:val="20"/>
    </w:r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semiHidden/>
    <w:unhideWhenUsed/>
    <w:qFormat/>
    <w:uiPriority w:val="99"/>
    <w:pPr>
      <w:ind w:firstLine="560"/>
    </w:pPr>
    <w:rPr>
      <w:rFonts w:ascii="宋体"/>
      <w:sz w:val="24"/>
    </w:rPr>
  </w:style>
  <w:style w:type="paragraph" w:styleId="7">
    <w:name w:val="Plain Text"/>
    <w:basedOn w:val="1"/>
    <w:unhideWhenUsed/>
    <w:qFormat/>
    <w:uiPriority w:val="99"/>
    <w:pPr>
      <w:spacing w:line="480" w:lineRule="exact"/>
    </w:pPr>
    <w:rPr>
      <w:rFonts w:ascii="Verdana" w:hAnsi="仿宋_GB2312" w:eastAsia="Verdana" w:cs="仿宋_GB2312"/>
      <w:sz w:val="28"/>
      <w:szCs w:val="21"/>
    </w:rPr>
  </w:style>
  <w:style w:type="paragraph" w:styleId="8">
    <w:name w:val="Date"/>
    <w:basedOn w:val="1"/>
    <w:next w:val="1"/>
    <w:semiHidden/>
    <w:unhideWhenUsed/>
    <w:qFormat/>
    <w:uiPriority w:val="99"/>
    <w:rPr>
      <w:sz w:val="28"/>
    </w:rPr>
  </w:style>
  <w:style w:type="paragraph" w:styleId="9">
    <w:name w:val="Balloon Text"/>
    <w:basedOn w:val="1"/>
    <w:link w:val="27"/>
    <w:unhideWhenUsed/>
    <w:qFormat/>
    <w:uiPriority w:val="99"/>
    <w:pPr>
      <w:spacing w:after="0"/>
    </w:pPr>
    <w:rPr>
      <w:sz w:val="18"/>
      <w:szCs w:val="18"/>
    </w:rPr>
  </w:style>
  <w:style w:type="paragraph" w:styleId="10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1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2">
    <w:name w:val="toc 2"/>
    <w:basedOn w:val="1"/>
    <w:next w:val="1"/>
    <w:semiHidden/>
    <w:unhideWhenUsed/>
    <w:qFormat/>
    <w:uiPriority w:val="39"/>
    <w:pPr>
      <w:ind w:left="420" w:leftChars="200"/>
    </w:pPr>
  </w:style>
  <w:style w:type="paragraph" w:styleId="13">
    <w:name w:val="Normal (Web)"/>
    <w:basedOn w:val="1"/>
    <w:unhideWhenUsed/>
    <w:qFormat/>
    <w:uiPriority w:val="99"/>
    <w:rPr>
      <w:sz w:val="24"/>
    </w:rPr>
  </w:style>
  <w:style w:type="table" w:styleId="15">
    <w:name w:val="Table Grid"/>
    <w:basedOn w:val="1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Hyperlink"/>
    <w:semiHidden/>
    <w:unhideWhenUsed/>
    <w:qFormat/>
    <w:uiPriority w:val="99"/>
    <w:rPr>
      <w:color w:val="136EC2"/>
      <w:u w:val="single"/>
    </w:rPr>
  </w:style>
  <w:style w:type="paragraph" w:customStyle="1" w:styleId="18">
    <w:name w:val="Default"/>
    <w:qFormat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19">
    <w:name w:val="页眉 Char"/>
    <w:basedOn w:val="16"/>
    <w:link w:val="11"/>
    <w:qFormat/>
    <w:uiPriority w:val="99"/>
    <w:rPr>
      <w:rFonts w:ascii="Tahoma" w:hAnsi="Tahoma"/>
      <w:sz w:val="18"/>
      <w:szCs w:val="18"/>
    </w:rPr>
  </w:style>
  <w:style w:type="paragraph" w:customStyle="1" w:styleId="20">
    <w:name w:val="列出段落1"/>
    <w:basedOn w:val="1"/>
    <w:qFormat/>
    <w:uiPriority w:val="34"/>
    <w:pPr>
      <w:ind w:firstLine="420" w:firstLineChars="200"/>
    </w:pPr>
  </w:style>
  <w:style w:type="character" w:customStyle="1" w:styleId="21">
    <w:name w:val="font21"/>
    <w:basedOn w:val="1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2">
    <w:name w:val="font31"/>
    <w:basedOn w:val="16"/>
    <w:qFormat/>
    <w:uiPriority w:val="0"/>
    <w:rPr>
      <w:rFonts w:hint="default" w:ascii="Tahoma" w:hAnsi="Tahoma" w:eastAsia="Tahoma" w:cs="Tahoma"/>
      <w:color w:val="000000"/>
      <w:sz w:val="18"/>
      <w:szCs w:val="18"/>
      <w:u w:val="none"/>
    </w:rPr>
  </w:style>
  <w:style w:type="character" w:customStyle="1" w:styleId="23">
    <w:name w:val="font01"/>
    <w:basedOn w:val="16"/>
    <w:qFormat/>
    <w:uiPriority w:val="0"/>
    <w:rPr>
      <w:rFonts w:hint="default" w:ascii="Tahoma" w:hAnsi="Tahoma" w:eastAsia="Tahoma" w:cs="Tahoma"/>
      <w:color w:val="000000"/>
      <w:sz w:val="18"/>
      <w:szCs w:val="18"/>
      <w:u w:val="none"/>
    </w:rPr>
  </w:style>
  <w:style w:type="character" w:customStyle="1" w:styleId="24">
    <w:name w:val="font11"/>
    <w:basedOn w:val="1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5">
    <w:name w:val="页脚 Char"/>
    <w:basedOn w:val="16"/>
    <w:link w:val="10"/>
    <w:semiHidden/>
    <w:qFormat/>
    <w:uiPriority w:val="99"/>
    <w:rPr>
      <w:rFonts w:ascii="Tahoma" w:hAnsi="Tahoma" w:eastAsia="微软雅黑" w:cstheme="minorBidi"/>
      <w:sz w:val="18"/>
      <w:szCs w:val="18"/>
    </w:rPr>
  </w:style>
  <w:style w:type="paragraph" w:customStyle="1" w:styleId="26">
    <w:name w:val="1"/>
    <w:basedOn w:val="1"/>
    <w:next w:val="7"/>
    <w:qFormat/>
    <w:uiPriority w:val="0"/>
    <w:pPr>
      <w:ind w:firstLine="480" w:firstLineChars="200"/>
    </w:pPr>
    <w:rPr>
      <w:rFonts w:ascii="Arial" w:hAnsi="Arial"/>
      <w:snapToGrid w:val="0"/>
      <w:sz w:val="24"/>
      <w:szCs w:val="20"/>
    </w:rPr>
  </w:style>
  <w:style w:type="character" w:customStyle="1" w:styleId="27">
    <w:name w:val="批注框文本 Char"/>
    <w:basedOn w:val="16"/>
    <w:link w:val="9"/>
    <w:semiHidden/>
    <w:qFormat/>
    <w:uiPriority w:val="99"/>
    <w:rPr>
      <w:rFonts w:ascii="Tahoma" w:hAnsi="Tahoma" w:eastAsia="微软雅黑" w:cstheme="minorBidi"/>
      <w:sz w:val="18"/>
      <w:szCs w:val="18"/>
    </w:rPr>
  </w:style>
  <w:style w:type="paragraph" w:customStyle="1" w:styleId="28">
    <w:name w:val="Normal_37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29">
    <w:name w:val="表格1"/>
    <w:basedOn w:val="2"/>
    <w:next w:val="2"/>
    <w:qFormat/>
    <w:uiPriority w:val="0"/>
    <w:pPr>
      <w:adjustRightInd w:val="0"/>
      <w:snapToGrid w:val="0"/>
      <w:spacing w:line="340" w:lineRule="exact"/>
      <w:ind w:firstLine="0" w:firstLineChars="0"/>
      <w:jc w:val="center"/>
    </w:pPr>
    <w:rPr>
      <w:rFonts w:eastAsia="宋体" w:cs="Times New Roman"/>
      <w:sz w:val="21"/>
      <w:szCs w:val="20"/>
    </w:rPr>
  </w:style>
  <w:style w:type="paragraph" w:customStyle="1" w:styleId="30">
    <w:name w:val="表格内容"/>
    <w:basedOn w:val="1"/>
    <w:next w:val="1"/>
    <w:qFormat/>
    <w:uiPriority w:val="0"/>
    <w:pPr>
      <w:adjustRightInd w:val="0"/>
      <w:snapToGrid w:val="0"/>
      <w:spacing w:line="240" w:lineRule="auto"/>
      <w:ind w:firstLine="0" w:firstLineChars="0"/>
      <w:jc w:val="center"/>
      <w:textAlignment w:val="baseline"/>
    </w:pPr>
    <w:rPr>
      <w:rFonts w:eastAsia="宋体"/>
      <w:color w:val="000000"/>
      <w:kern w:val="0"/>
      <w:sz w:val="21"/>
      <w:szCs w:val="21"/>
    </w:rPr>
  </w:style>
  <w:style w:type="paragraph" w:customStyle="1" w:styleId="31">
    <w:name w:val="正文2"/>
    <w:basedOn w:val="1"/>
    <w:qFormat/>
    <w:uiPriority w:val="0"/>
    <w:pPr>
      <w:spacing w:line="360" w:lineRule="auto"/>
      <w:ind w:firstLine="480" w:firstLineChars="200"/>
    </w:pPr>
    <w:rPr>
      <w:rFonts w:ascii="宋体" w:hAnsi="宋体"/>
      <w:sz w:val="24"/>
      <w:szCs w:val="24"/>
    </w:rPr>
  </w:style>
  <w:style w:type="paragraph" w:customStyle="1" w:styleId="32">
    <w:name w:val="正文内容"/>
    <w:basedOn w:val="1"/>
    <w:qFormat/>
    <w:uiPriority w:val="0"/>
    <w:pPr>
      <w:spacing w:line="360" w:lineRule="auto"/>
      <w:ind w:firstLine="200" w:firstLineChars="200"/>
    </w:pPr>
    <w:rPr>
      <w:rFonts w:ascii="宋体"/>
      <w:sz w:val="24"/>
    </w:rPr>
  </w:style>
  <w:style w:type="paragraph" w:customStyle="1" w:styleId="33">
    <w:name w:val="表格"/>
    <w:basedOn w:val="1"/>
    <w:qFormat/>
    <w:uiPriority w:val="0"/>
    <w:pPr>
      <w:snapToGrid w:val="0"/>
      <w:spacing w:before="20" w:beforeLines="0" w:after="20" w:afterLines="0"/>
      <w:jc w:val="center"/>
    </w:pPr>
    <w:rPr>
      <w:rFonts w:ascii="Times New Roman"/>
      <w:spacing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443</Words>
  <Characters>2526</Characters>
  <Lines>21</Lines>
  <Paragraphs>5</Paragraphs>
  <TotalTime>5</TotalTime>
  <ScaleCrop>false</ScaleCrop>
  <LinksUpToDate>false</LinksUpToDate>
  <CharactersWithSpaces>2964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2017-12-12T02:25:00Z</dcterms:created>
  <dc:creator>Administrator</dc:creator>
  <cp:lastModifiedBy>%E9%98%B3%E5%85%89%E7%9A%84%E6%8B%A5%E6%</cp:lastModifiedBy>
  <cp:lastPrinted>2018-06-20T00:33:00Z</cp:lastPrinted>
  <dcterms:modified xsi:type="dcterms:W3CDTF">2019-09-04T01:59:49Z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