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FFCC"/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161" w:beforeLines="600" w:after="0" w:line="360" w:lineRule="auto"/>
        <w:jc w:val="center"/>
        <w:textAlignment w:val="auto"/>
        <w:rPr>
          <w:rFonts w:ascii="宋体" w:hAnsi="宋体" w:eastAsia="宋体" w:cs="宋体"/>
          <w:b/>
          <w:bCs/>
          <w:color w:val="000000"/>
          <w:spacing w:val="80"/>
          <w:kern w:val="0"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color w:val="000000"/>
          <w:spacing w:val="80"/>
          <w:kern w:val="0"/>
          <w:sz w:val="52"/>
          <w:szCs w:val="52"/>
        </w:rPr>
        <w:t>建设项目竣工环境保护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center"/>
        <w:textAlignment w:val="auto"/>
        <w:rPr>
          <w:rFonts w:ascii="宋体" w:hAnsi="宋体" w:eastAsia="宋体"/>
          <w:b/>
          <w:sz w:val="32"/>
          <w:szCs w:val="32"/>
          <w:highlight w:val="yellow"/>
        </w:rPr>
      </w:pPr>
      <w:r>
        <w:rPr>
          <w:rFonts w:hint="eastAsia" w:ascii="宋体" w:hAnsi="宋体" w:eastAsia="宋体" w:cs="宋体"/>
          <w:b/>
          <w:bCs/>
          <w:color w:val="000000"/>
          <w:spacing w:val="80"/>
          <w:kern w:val="0"/>
          <w:sz w:val="52"/>
          <w:szCs w:val="52"/>
        </w:rPr>
        <w:t>验收监测表</w:t>
      </w:r>
    </w:p>
    <w:p>
      <w:pPr>
        <w:spacing w:line="220" w:lineRule="atLeast"/>
        <w:jc w:val="center"/>
        <w:rPr>
          <w:rFonts w:hint="eastAsia" w:ascii="Times New Roman" w:hAnsi="Times New Roman" w:eastAsia="宋体" w:cs="Times New Roman"/>
          <w:b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32"/>
          <w:szCs w:val="32"/>
          <w:highlight w:val="none"/>
          <w:lang w:eastAsia="zh-CN"/>
        </w:rPr>
        <w:t>盈通（检）字HBYT11YS20190</w:t>
      </w:r>
      <w:r>
        <w:rPr>
          <w:rFonts w:hint="eastAsia" w:ascii="Times New Roman" w:hAnsi="Times New Roman" w:eastAsia="宋体" w:cs="Times New Roman"/>
          <w:b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b/>
          <w:sz w:val="32"/>
          <w:szCs w:val="32"/>
          <w:highlight w:val="none"/>
          <w:lang w:eastAsia="zh-CN"/>
        </w:rPr>
        <w:t>-</w:t>
      </w:r>
      <w:r>
        <w:rPr>
          <w:rFonts w:hint="eastAsia" w:ascii="Times New Roman" w:hAnsi="Times New Roman" w:eastAsia="宋体" w:cs="Times New Roman"/>
          <w:b/>
          <w:sz w:val="32"/>
          <w:szCs w:val="32"/>
          <w:highlight w:val="none"/>
          <w:lang w:val="en-US" w:eastAsia="zh-CN"/>
        </w:rPr>
        <w:t>01（1）</w:t>
      </w:r>
    </w:p>
    <w:p>
      <w:pPr>
        <w:pStyle w:val="2"/>
        <w:rPr>
          <w:rFonts w:hint="default"/>
          <w:lang w:val="en-US" w:eastAsia="zh-CN"/>
        </w:rPr>
      </w:pPr>
    </w:p>
    <w:p>
      <w:pPr>
        <w:pStyle w:val="2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81" w:beforeLines="1300" w:after="0" w:line="360" w:lineRule="auto"/>
        <w:ind w:firstLine="1807" w:firstLineChars="600"/>
        <w:textAlignment w:val="auto"/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</w:pPr>
      <w:r>
        <w:rPr>
          <w:rFonts w:ascii="Times New Roman" w:hAnsi="Times New Roman" w:eastAsia="宋体" w:cs="Times New Roman"/>
          <w:b/>
          <w:sz w:val="30"/>
          <w:szCs w:val="30"/>
        </w:rPr>
        <w:t>项目名称：</w:t>
      </w:r>
      <w:r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  <w:t>塑料制品扩建项目</w:t>
      </w:r>
    </w:p>
    <w:p>
      <w:pPr>
        <w:spacing w:line="220" w:lineRule="atLeast"/>
        <w:ind w:firstLine="1807" w:firstLineChars="600"/>
        <w:jc w:val="both"/>
        <w:rPr>
          <w:rFonts w:ascii="Times New Roman" w:hAnsi="Times New Roman" w:eastAsia="宋体" w:cs="Times New Roman"/>
          <w:b/>
          <w:sz w:val="30"/>
          <w:szCs w:val="30"/>
        </w:rPr>
      </w:pPr>
      <w:r>
        <w:rPr>
          <w:rFonts w:ascii="Times New Roman" w:hAnsi="Times New Roman" w:eastAsia="宋体" w:cs="Times New Roman"/>
          <w:b/>
          <w:sz w:val="30"/>
          <w:szCs w:val="30"/>
        </w:rPr>
        <w:t>委托单位：</w:t>
      </w:r>
      <w:r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  <w:t>沧州祥源塑料包装有限公司</w:t>
      </w:r>
    </w:p>
    <w:p>
      <w:pPr>
        <w:spacing w:line="220" w:lineRule="atLeast"/>
        <w:ind w:firstLine="1807" w:firstLineChars="600"/>
        <w:rPr>
          <w:rFonts w:ascii="Times New Roman" w:hAnsi="Times New Roman" w:eastAsia="宋体" w:cs="Times New Roman"/>
          <w:b/>
          <w:sz w:val="30"/>
          <w:szCs w:val="30"/>
          <w:highlight w:val="yellow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监测类别</w:t>
      </w:r>
      <w:r>
        <w:rPr>
          <w:rFonts w:ascii="Times New Roman" w:hAnsi="Times New Roman" w:eastAsia="宋体" w:cs="Times New Roman"/>
          <w:b/>
          <w:sz w:val="30"/>
          <w:szCs w:val="30"/>
        </w:rPr>
        <w:t>：</w:t>
      </w:r>
      <w:r>
        <w:rPr>
          <w:rFonts w:hint="eastAsia" w:ascii="Times New Roman" w:hAnsi="Times New Roman" w:eastAsia="宋体" w:cs="Times New Roman"/>
          <w:b/>
          <w:sz w:val="30"/>
          <w:szCs w:val="30"/>
        </w:rPr>
        <w:t>委托检测</w:t>
      </w:r>
    </w:p>
    <w:p>
      <w:pPr>
        <w:spacing w:line="220" w:lineRule="atLeast"/>
        <w:ind w:firstLine="1807" w:firstLineChars="600"/>
        <w:jc w:val="both"/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监</w:t>
      </w:r>
      <w:r>
        <w:rPr>
          <w:rFonts w:ascii="Times New Roman" w:hAnsi="Times New Roman" w:eastAsia="宋体" w:cs="Times New Roman"/>
          <w:b/>
          <w:sz w:val="30"/>
          <w:szCs w:val="30"/>
        </w:rPr>
        <w:t>测单位：河北盈通环境检测技术服务有限公司</w:t>
      </w:r>
    </w:p>
    <w:p>
      <w:pPr>
        <w:keepNext w:val="0"/>
        <w:keepLines w:val="0"/>
        <w:pageBreakBefore w:val="0"/>
        <w:widowControl/>
        <w:tabs>
          <w:tab w:val="center" w:pos="4936"/>
          <w:tab w:val="left" w:pos="751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601" w:beforeLines="1000" w:after="0" w:line="360" w:lineRule="auto"/>
        <w:jc w:val="left"/>
        <w:textAlignment w:val="auto"/>
        <w:rPr>
          <w:rFonts w:hint="eastAsia" w:ascii="宋体" w:hAnsi="宋体" w:eastAsia="宋体"/>
          <w:b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/>
          <w:b/>
          <w:sz w:val="30"/>
          <w:szCs w:val="30"/>
          <w:highlight w:val="none"/>
          <w:lang w:eastAsia="zh-CN"/>
        </w:rPr>
        <w:tab/>
      </w:r>
      <w:r>
        <w:rPr>
          <w:rFonts w:hint="eastAsia" w:ascii="宋体" w:hAnsi="宋体" w:eastAsia="宋体"/>
          <w:b/>
          <w:sz w:val="30"/>
          <w:szCs w:val="30"/>
          <w:highlight w:val="none"/>
          <w:lang w:eastAsia="zh-CN"/>
        </w:rPr>
        <w:t>二〇一九年</w:t>
      </w:r>
      <w:r>
        <w:rPr>
          <w:rFonts w:hint="eastAsia" w:ascii="宋体" w:hAnsi="宋体" w:eastAsia="宋体"/>
          <w:b/>
          <w:sz w:val="30"/>
          <w:szCs w:val="30"/>
          <w:highlight w:val="none"/>
          <w:lang w:val="en-US" w:eastAsia="zh-CN"/>
        </w:rPr>
        <w:t>七</w:t>
      </w:r>
      <w:r>
        <w:rPr>
          <w:rFonts w:hint="eastAsia" w:ascii="宋体" w:hAnsi="宋体" w:eastAsia="宋体"/>
          <w:b/>
          <w:sz w:val="30"/>
          <w:szCs w:val="30"/>
          <w:highlight w:val="none"/>
          <w:lang w:eastAsia="zh-CN"/>
        </w:rPr>
        <w:t>月</w:t>
      </w:r>
      <w:r>
        <w:rPr>
          <w:rFonts w:hint="eastAsia" w:ascii="宋体" w:hAnsi="宋体" w:eastAsia="宋体"/>
          <w:b/>
          <w:sz w:val="30"/>
          <w:szCs w:val="30"/>
          <w:highlight w:val="none"/>
          <w:lang w:val="en-US" w:eastAsia="zh-CN"/>
        </w:rPr>
        <w:t>十六</w:t>
      </w:r>
      <w:r>
        <w:rPr>
          <w:rFonts w:hint="eastAsia" w:ascii="宋体" w:hAnsi="宋体" w:eastAsia="宋体"/>
          <w:b/>
          <w:sz w:val="30"/>
          <w:szCs w:val="30"/>
          <w:highlight w:val="none"/>
          <w:lang w:eastAsia="zh-CN"/>
        </w:rPr>
        <w:t>日</w:t>
      </w: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sz w:val="30"/>
          <w:szCs w:val="30"/>
          <w:lang w:eastAsia="zh-CN"/>
        </w:rPr>
      </w:pP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sz w:val="30"/>
          <w:szCs w:val="30"/>
          <w:lang w:val="en-US"/>
        </w:rPr>
      </w:pPr>
      <w:r>
        <w:rPr>
          <w:rFonts w:hint="default" w:ascii="Times New Roman" w:hAnsi="Times New Roman" w:eastAsia="宋体" w:cs="Times New Roman"/>
          <w:sz w:val="30"/>
          <w:szCs w:val="30"/>
          <w:lang w:eastAsia="zh-CN"/>
        </w:rPr>
        <w:t>报告编号</w:t>
      </w:r>
      <w:r>
        <w:rPr>
          <w:rFonts w:hint="default" w:ascii="Times New Roman" w:hAnsi="Times New Roman" w:eastAsia="宋体" w:cs="Times New Roman"/>
          <w:sz w:val="30"/>
          <w:szCs w:val="30"/>
        </w:rPr>
        <w:t>：</w:t>
      </w:r>
      <w:r>
        <w:rPr>
          <w:rFonts w:hint="eastAsia" w:ascii="Times New Roman" w:hAnsi="Times New Roman" w:eastAsia="宋体" w:cs="Times New Roman"/>
          <w:sz w:val="30"/>
          <w:szCs w:val="30"/>
          <w:lang w:eastAsia="zh-CN"/>
        </w:rPr>
        <w:t>盈通（检）字HBYT11YS20190</w:t>
      </w:r>
      <w:r>
        <w:rPr>
          <w:rFonts w:hint="eastAsia" w:ascii="Times New Roman" w:hAnsi="Times New Roman" w:eastAsia="宋体" w:cs="Times New Roman"/>
          <w:sz w:val="30"/>
          <w:szCs w:val="30"/>
          <w:lang w:val="en-US" w:eastAsia="zh-CN"/>
        </w:rPr>
        <w:t>7</w:t>
      </w:r>
      <w:r>
        <w:rPr>
          <w:rFonts w:hint="eastAsia" w:ascii="Times New Roman" w:hAnsi="Times New Roman" w:eastAsia="宋体" w:cs="Times New Roman"/>
          <w:sz w:val="30"/>
          <w:szCs w:val="30"/>
          <w:lang w:eastAsia="zh-CN"/>
        </w:rPr>
        <w:t>-</w:t>
      </w:r>
      <w:r>
        <w:rPr>
          <w:rFonts w:hint="eastAsia" w:ascii="Times New Roman" w:hAnsi="Times New Roman" w:eastAsia="宋体" w:cs="Times New Roman"/>
          <w:sz w:val="30"/>
          <w:szCs w:val="30"/>
          <w:lang w:val="en-US" w:eastAsia="zh-CN"/>
        </w:rPr>
        <w:t>01（1）</w:t>
      </w: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检测单位：河北盈通环境检测技术服务有限公司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技术负责人：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郭小娟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质量负责人：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刘思佳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项目负责人：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李振东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报告编写：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审    核：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签    发：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  <w:highlight w:val="yellow"/>
          <w:lang w:val="en-US"/>
        </w:rPr>
      </w:pPr>
      <w:r>
        <w:rPr>
          <w:rFonts w:hint="eastAsia" w:ascii="宋体" w:hAnsi="宋体" w:eastAsia="宋体" w:cs="宋体"/>
          <w:sz w:val="30"/>
          <w:szCs w:val="30"/>
        </w:rPr>
        <w:t>检测人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员：</w:t>
      </w: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刘越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刘强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侯朝珊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  <w:t>王晶</w:t>
      </w:r>
    </w:p>
    <w:p>
      <w:pPr>
        <w:pStyle w:val="3"/>
      </w:pPr>
    </w:p>
    <w:p>
      <w:pPr>
        <w:pStyle w:val="21"/>
        <w:spacing w:line="220" w:lineRule="atLeast"/>
        <w:ind w:firstLine="0" w:firstLineChars="0"/>
        <w:rPr>
          <w:rFonts w:hint="eastAsia" w:eastAsia="楷体"/>
          <w:sz w:val="28"/>
        </w:rPr>
      </w:pPr>
    </w:p>
    <w:p>
      <w:pPr>
        <w:pStyle w:val="21"/>
        <w:spacing w:line="220" w:lineRule="atLeast"/>
        <w:ind w:firstLine="0" w:firstLineChars="0"/>
        <w:rPr>
          <w:rFonts w:hint="eastAsia" w:eastAsia="楷体"/>
          <w:sz w:val="28"/>
        </w:rPr>
        <w:sectPr>
          <w:headerReference r:id="rId3" w:type="default"/>
          <w:pgSz w:w="11906" w:h="16838"/>
          <w:pgMar w:top="1417" w:right="1077" w:bottom="1417" w:left="1077" w:header="708" w:footer="709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docGrid w:linePitch="360" w:charSpace="0"/>
        </w:sectPr>
      </w:pPr>
    </w:p>
    <w:p>
      <w:pPr>
        <w:pStyle w:val="2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  <w:lang w:eastAsia="zh-CN"/>
        </w:rPr>
        <w:t>一、</w:t>
      </w:r>
      <w:r>
        <w:rPr>
          <w:rFonts w:hint="eastAsia" w:ascii="宋体" w:hAnsi="宋体" w:eastAsia="宋体"/>
          <w:b/>
          <w:sz w:val="24"/>
          <w:szCs w:val="24"/>
        </w:rPr>
        <w:t>概况</w:t>
      </w:r>
    </w:p>
    <w:tbl>
      <w:tblPr>
        <w:tblStyle w:val="15"/>
        <w:tblW w:w="98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090"/>
        <w:gridCol w:w="2040"/>
        <w:gridCol w:w="784"/>
        <w:gridCol w:w="915"/>
        <w:gridCol w:w="1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建设项目名称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塑料制品扩建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建设单位名称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沧州祥源塑料包装有限公司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建设项目主管部门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建设项目性质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 xml:space="preserve">新建□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改扩建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☑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 xml:space="preserve">   技改□   迁建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 xml:space="preserve">  （划√）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建设地点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沧县杜生镇前侯村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主要产品名称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设计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生产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能力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实际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生产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能力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塑料制品</w:t>
            </w:r>
          </w:p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年加工200t塑料制品</w:t>
            </w:r>
          </w:p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年加工200t塑料制品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行业类别及代码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塑料包装箱及容器制造C2926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开工日期</w:t>
            </w:r>
          </w:p>
        </w:tc>
        <w:tc>
          <w:tcPr>
            <w:tcW w:w="309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/</w:t>
            </w:r>
          </w:p>
        </w:tc>
        <w:tc>
          <w:tcPr>
            <w:tcW w:w="204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  <w:t>投入使用时间</w:t>
            </w:r>
          </w:p>
        </w:tc>
        <w:tc>
          <w:tcPr>
            <w:tcW w:w="2822" w:type="dxa"/>
            <w:gridSpan w:val="3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环评报告表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审批部门</w:t>
            </w:r>
          </w:p>
        </w:tc>
        <w:tc>
          <w:tcPr>
            <w:tcW w:w="309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原沧县环境保护局</w:t>
            </w:r>
          </w:p>
        </w:tc>
        <w:tc>
          <w:tcPr>
            <w:tcW w:w="204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现场监测时间</w:t>
            </w:r>
          </w:p>
        </w:tc>
        <w:tc>
          <w:tcPr>
            <w:tcW w:w="2822" w:type="dxa"/>
            <w:gridSpan w:val="3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2019.0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7.03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-0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7.04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总投资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（万元）</w:t>
            </w:r>
          </w:p>
        </w:tc>
        <w:tc>
          <w:tcPr>
            <w:tcW w:w="309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204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环保投资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  <w:t>（万元）</w:t>
            </w:r>
          </w:p>
        </w:tc>
        <w:tc>
          <w:tcPr>
            <w:tcW w:w="784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915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比例</w:t>
            </w:r>
          </w:p>
        </w:tc>
        <w:tc>
          <w:tcPr>
            <w:tcW w:w="1123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3" w:hRule="atLeast"/>
          <w:jc w:val="center"/>
        </w:trPr>
        <w:tc>
          <w:tcPr>
            <w:tcW w:w="190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验收监测依据</w:t>
            </w:r>
          </w:p>
        </w:tc>
        <w:tc>
          <w:tcPr>
            <w:tcW w:w="7952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pacing w:after="0" w:line="360" w:lineRule="auto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1、中华人民共和国国务院第682号令《建设项目环境保护管理条例》。</w:t>
            </w:r>
          </w:p>
          <w:p>
            <w:pPr>
              <w:widowControl w:val="0"/>
              <w:spacing w:after="0" w:line="360" w:lineRule="auto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2、国家环境保护总局第13号令《建设项目竣工环境保护设施验收管理办法》。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沧州祥源塑料包装有限公司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塑料制品扩建项目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环境影响报告表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  <w:t>》201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  <w:t>。</w:t>
            </w:r>
          </w:p>
          <w:p>
            <w:pPr>
              <w:widowControl w:val="0"/>
              <w:spacing w:after="0"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原沧县环境保护局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关于《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沧州祥源塑料包装有限公司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塑料制品扩建项目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环境影响报告表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》的审批意见（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沧县环评[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2018]105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号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）201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6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验收监测标准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标号、级别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废气：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有组织非甲烷总烃执行《工业企业挥发性有机物排放控制标准》（DB13/2322-2016）表1有机化工业大气污染排放限值同时执行《合成树脂工业污染物排放标准》（GB31572-2015）表5大气污染物特别排放限值；无组织非甲烷总烃执行《工业企业挥发性有机物排放控制标准》（DB13/2322-2016）表2企业边界大气污染物浓度限值及表3生产车间或生产设备边界大气污染物浓度限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>
            <w:pPr>
              <w:widowControl w:val="0"/>
              <w:numPr>
                <w:ilvl w:val="0"/>
                <w:numId w:val="0"/>
              </w:numPr>
              <w:spacing w:after="0"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噪声：厂界噪声执行《工业企业厂界环境噪声排放标准》（GB12348-2008）表1中2类标准。</w:t>
            </w:r>
          </w:p>
        </w:tc>
      </w:tr>
    </w:tbl>
    <w:p>
      <w:pPr>
        <w:pStyle w:val="21"/>
        <w:numPr>
          <w:ilvl w:val="0"/>
          <w:numId w:val="0"/>
        </w:numPr>
        <w:spacing w:line="220" w:lineRule="atLeast"/>
        <w:rPr>
          <w:rFonts w:hint="default" w:ascii="Times New Roman" w:hAnsi="Times New Roman" w:eastAsia="宋体" w:cs="Times New Roman"/>
          <w:b/>
          <w:sz w:val="24"/>
          <w:szCs w:val="24"/>
        </w:rPr>
      </w:pPr>
    </w:p>
    <w:p>
      <w:pPr>
        <w:pStyle w:val="21"/>
        <w:numPr>
          <w:ilvl w:val="0"/>
          <w:numId w:val="2"/>
        </w:numPr>
        <w:spacing w:line="220" w:lineRule="atLeast"/>
        <w:ind w:firstLine="0" w:firstLineChars="0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采样及样品信息</w:t>
      </w:r>
    </w:p>
    <w:p>
      <w:pPr>
        <w:pStyle w:val="21"/>
        <w:numPr>
          <w:ilvl w:val="0"/>
          <w:numId w:val="0"/>
        </w:numPr>
        <w:spacing w:line="220" w:lineRule="atLeas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根据本项目特点及周围环境特征，具体采样及样品信息见表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1及图1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0" w:firstLineChars="0"/>
        <w:jc w:val="center"/>
        <w:textAlignment w:val="auto"/>
        <w:rPr>
          <w:rFonts w:hint="eastAsia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表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 xml:space="preserve">1 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采样及样品信息表</w:t>
      </w:r>
    </w:p>
    <w:tbl>
      <w:tblPr>
        <w:tblStyle w:val="16"/>
        <w:tblpPr w:leftFromText="181" w:rightFromText="181" w:vertAnchor="text" w:horzAnchor="page" w:tblpX="1175" w:tblpY="1"/>
        <w:tblOverlap w:val="never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1271"/>
        <w:gridCol w:w="1937"/>
        <w:gridCol w:w="1568"/>
        <w:gridCol w:w="1772"/>
        <w:gridCol w:w="2341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27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监测类别</w:t>
            </w: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监测点位名称</w:t>
            </w:r>
          </w:p>
        </w:tc>
        <w:tc>
          <w:tcPr>
            <w:tcW w:w="156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监测因子</w:t>
            </w:r>
          </w:p>
        </w:tc>
        <w:tc>
          <w:tcPr>
            <w:tcW w:w="177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监测频次</w:t>
            </w:r>
          </w:p>
        </w:tc>
        <w:tc>
          <w:tcPr>
            <w:tcW w:w="234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采样现场及样品描述</w:t>
            </w:r>
          </w:p>
        </w:tc>
        <w:tc>
          <w:tcPr>
            <w:tcW w:w="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271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有组织废气</w:t>
            </w:r>
          </w:p>
        </w:tc>
        <w:tc>
          <w:tcPr>
            <w:tcW w:w="19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加热融化工序处理设施前进口</w:t>
            </w:r>
          </w:p>
        </w:tc>
        <w:tc>
          <w:tcPr>
            <w:tcW w:w="156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77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监测2天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，每天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3次</w:t>
            </w:r>
          </w:p>
        </w:tc>
        <w:tc>
          <w:tcPr>
            <w:tcW w:w="234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采气袋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完好，无破损</w:t>
            </w:r>
          </w:p>
        </w:tc>
        <w:tc>
          <w:tcPr>
            <w:tcW w:w="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27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加热融化工序排气筒出口</w:t>
            </w:r>
          </w:p>
        </w:tc>
        <w:tc>
          <w:tcPr>
            <w:tcW w:w="156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77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监测2天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，每天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3次</w:t>
            </w:r>
          </w:p>
        </w:tc>
        <w:tc>
          <w:tcPr>
            <w:tcW w:w="23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采气袋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完好，无破损</w:t>
            </w:r>
          </w:p>
        </w:tc>
        <w:tc>
          <w:tcPr>
            <w:tcW w:w="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271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无组织废气</w:t>
            </w: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参照点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68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772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2天，每天3次</w:t>
            </w:r>
          </w:p>
        </w:tc>
        <w:tc>
          <w:tcPr>
            <w:tcW w:w="2341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采气袋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完好，无破损</w:t>
            </w:r>
          </w:p>
        </w:tc>
        <w:tc>
          <w:tcPr>
            <w:tcW w:w="52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27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监控点○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6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4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27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监控点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6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4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27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监控点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6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4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27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车间外1点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#</w:t>
            </w:r>
          </w:p>
        </w:tc>
        <w:tc>
          <w:tcPr>
            <w:tcW w:w="1568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77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2天，每天3次</w:t>
            </w:r>
          </w:p>
        </w:tc>
        <w:tc>
          <w:tcPr>
            <w:tcW w:w="234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采气袋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完好，无破损</w:t>
            </w:r>
          </w:p>
        </w:tc>
        <w:tc>
          <w:tcPr>
            <w:tcW w:w="5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271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噪声</w:t>
            </w: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东厂界▲1#</w:t>
            </w:r>
          </w:p>
        </w:tc>
        <w:tc>
          <w:tcPr>
            <w:tcW w:w="1568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噪声</w:t>
            </w:r>
          </w:p>
        </w:tc>
        <w:tc>
          <w:tcPr>
            <w:tcW w:w="1772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2天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昼夜各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次</w:t>
            </w:r>
          </w:p>
        </w:tc>
        <w:tc>
          <w:tcPr>
            <w:tcW w:w="2341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生产设备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噪声</w:t>
            </w:r>
          </w:p>
        </w:tc>
        <w:tc>
          <w:tcPr>
            <w:tcW w:w="528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27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南厂界▲2#</w:t>
            </w:r>
          </w:p>
        </w:tc>
        <w:tc>
          <w:tcPr>
            <w:tcW w:w="156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34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27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西厂界▲3#</w:t>
            </w:r>
          </w:p>
        </w:tc>
        <w:tc>
          <w:tcPr>
            <w:tcW w:w="156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34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127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37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北厂界▲4#</w:t>
            </w:r>
          </w:p>
        </w:tc>
        <w:tc>
          <w:tcPr>
            <w:tcW w:w="156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7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34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7" w:hRule="atLeast"/>
        </w:trPr>
        <w:tc>
          <w:tcPr>
            <w:tcW w:w="9960" w:type="dxa"/>
            <w:gridSpan w:val="7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微软雅黑"/>
                <w:highlight w:val="none"/>
                <w:lang w:val="en-US" w:eastAsia="zh-CN"/>
              </w:rPr>
            </w:pPr>
            <w:r>
              <w:drawing>
                <wp:inline distT="0" distB="0" distL="114300" distR="114300">
                  <wp:extent cx="3148965" cy="2257425"/>
                  <wp:effectExtent l="0" t="0" r="13335" b="9525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8965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drawing>
                <wp:inline distT="0" distB="0" distL="114300" distR="114300">
                  <wp:extent cx="2950845" cy="2252980"/>
                  <wp:effectExtent l="0" t="0" r="1905" b="13970"/>
                  <wp:docPr id="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0845" cy="2252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            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 xml:space="preserve"> 2019.0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7.03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 xml:space="preserve">             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 xml:space="preserve">         2019.0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7.04</w:t>
            </w:r>
          </w:p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○为无组织废气监测点 ▲为噪声监测点</w:t>
            </w:r>
          </w:p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图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监测点位示意图</w:t>
            </w:r>
          </w:p>
        </w:tc>
      </w:tr>
    </w:tbl>
    <w:tbl>
      <w:tblPr>
        <w:tblStyle w:val="16"/>
        <w:tblW w:w="9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9" w:hRule="atLeast"/>
        </w:trPr>
        <w:tc>
          <w:tcPr>
            <w:tcW w:w="99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三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  <w:t>、工艺流程及排污节点图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工艺流程图：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6168390" cy="2802255"/>
                  <wp:effectExtent l="0" t="0" r="3810" b="17145"/>
                  <wp:docPr id="2" name="图片 2" descr="9439dfebcb59628e31ada4d4aff81e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9439dfebcb59628e31ada4d4aff81ef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8390" cy="2802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图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 项目生产工艺流程及排污节点图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  <w:t>主要污染源、污染物处理措施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该项目运营期对环境产生的污染主要为废气、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  <w:t>废水、噪声、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固体废物。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lang w:eastAsia="zh-CN"/>
              </w:rPr>
              <w:t>表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主要污染源、污染物处理措施</w:t>
            </w:r>
          </w:p>
          <w:tbl>
            <w:tblPr>
              <w:tblStyle w:val="15"/>
              <w:tblW w:w="9754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673"/>
              <w:gridCol w:w="2612"/>
              <w:gridCol w:w="2156"/>
              <w:gridCol w:w="431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0" w:hRule="atLeast"/>
                <w:jc w:val="center"/>
              </w:trPr>
              <w:tc>
                <w:tcPr>
                  <w:tcW w:w="673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项目</w:t>
                  </w:r>
                </w:p>
              </w:tc>
              <w:tc>
                <w:tcPr>
                  <w:tcW w:w="2612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治理对象</w:t>
                  </w:r>
                </w:p>
              </w:tc>
              <w:tc>
                <w:tcPr>
                  <w:tcW w:w="2156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污染因子</w:t>
                  </w:r>
                </w:p>
              </w:tc>
              <w:tc>
                <w:tcPr>
                  <w:tcW w:w="4313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环保措施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0" w:hRule="atLeast"/>
                <w:jc w:val="center"/>
              </w:trPr>
              <w:tc>
                <w:tcPr>
                  <w:tcW w:w="673" w:type="dxa"/>
                  <w:vMerge w:val="restart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废气</w:t>
                  </w:r>
                </w:p>
              </w:tc>
              <w:tc>
                <w:tcPr>
                  <w:tcW w:w="2612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 w:bidi="ar-SA"/>
                    </w:rPr>
                    <w:t>东车间+扩建车间加热融化工序</w:t>
                  </w:r>
                </w:p>
              </w:tc>
              <w:tc>
                <w:tcPr>
                  <w:tcW w:w="2156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非甲烷总烃</w:t>
                  </w:r>
                </w:p>
              </w:tc>
              <w:tc>
                <w:tcPr>
                  <w:tcW w:w="4313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1台光催化氧化装置+1根15m高排气筒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0" w:hRule="atLeast"/>
                <w:jc w:val="center"/>
              </w:trPr>
              <w:tc>
                <w:tcPr>
                  <w:tcW w:w="673" w:type="dxa"/>
                  <w:vMerge w:val="continue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612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 w:bidi="ar-SA"/>
                    </w:rPr>
                    <w:t>北车间加热融化工序（空气循环）</w:t>
                  </w:r>
                </w:p>
              </w:tc>
              <w:tc>
                <w:tcPr>
                  <w:tcW w:w="2156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非甲烷总烃</w:t>
                  </w:r>
                </w:p>
              </w:tc>
              <w:tc>
                <w:tcPr>
                  <w:tcW w:w="4313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三级除尘空气净化+1台光催化氧化装置+空气回送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0" w:hRule="atLeast"/>
                <w:jc w:val="center"/>
              </w:trPr>
              <w:tc>
                <w:tcPr>
                  <w:tcW w:w="673" w:type="dxa"/>
                  <w:vMerge w:val="continue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612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加热融化工序</w:t>
                  </w:r>
                </w:p>
              </w:tc>
              <w:tc>
                <w:tcPr>
                  <w:tcW w:w="2156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非甲烷总烃</w:t>
                  </w:r>
                </w:p>
              </w:tc>
              <w:tc>
                <w:tcPr>
                  <w:tcW w:w="4313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无组织排放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0" w:hRule="atLeast"/>
                <w:jc w:val="center"/>
              </w:trPr>
              <w:tc>
                <w:tcPr>
                  <w:tcW w:w="673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废水</w:t>
                  </w:r>
                </w:p>
              </w:tc>
              <w:tc>
                <w:tcPr>
                  <w:tcW w:w="2612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生活污水</w:t>
                  </w:r>
                </w:p>
              </w:tc>
              <w:tc>
                <w:tcPr>
                  <w:tcW w:w="2156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COD、氨氮、SS</w:t>
                  </w:r>
                </w:p>
              </w:tc>
              <w:tc>
                <w:tcPr>
                  <w:tcW w:w="4313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厂区泼洒抑尘，不外排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0" w:hRule="atLeast"/>
                <w:jc w:val="center"/>
              </w:trPr>
              <w:tc>
                <w:tcPr>
                  <w:tcW w:w="673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噪声</w:t>
                  </w:r>
                </w:p>
              </w:tc>
              <w:tc>
                <w:tcPr>
                  <w:tcW w:w="2612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粉碎机等生产设备</w:t>
                  </w:r>
                </w:p>
              </w:tc>
              <w:tc>
                <w:tcPr>
                  <w:tcW w:w="2156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噪声</w:t>
                  </w:r>
                </w:p>
              </w:tc>
              <w:tc>
                <w:tcPr>
                  <w:tcW w:w="4313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厂房隔声，距离衰减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0" w:hRule="atLeast"/>
                <w:jc w:val="center"/>
              </w:trPr>
              <w:tc>
                <w:tcPr>
                  <w:tcW w:w="673" w:type="dxa"/>
                  <w:vMerge w:val="restart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固废</w:t>
                  </w:r>
                </w:p>
              </w:tc>
              <w:tc>
                <w:tcPr>
                  <w:tcW w:w="2612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检验工序</w:t>
                  </w:r>
                </w:p>
              </w:tc>
              <w:tc>
                <w:tcPr>
                  <w:tcW w:w="2156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不合格产品</w:t>
                  </w:r>
                </w:p>
              </w:tc>
              <w:tc>
                <w:tcPr>
                  <w:tcW w:w="4313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收集后回用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0" w:hRule="atLeast"/>
                <w:jc w:val="center"/>
              </w:trPr>
              <w:tc>
                <w:tcPr>
                  <w:tcW w:w="673" w:type="dxa"/>
                  <w:vMerge w:val="continue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612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生活办公</w:t>
                  </w:r>
                </w:p>
              </w:tc>
              <w:tc>
                <w:tcPr>
                  <w:tcW w:w="2156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生活垃圾</w:t>
                  </w:r>
                </w:p>
              </w:tc>
              <w:tc>
                <w:tcPr>
                  <w:tcW w:w="4313" w:type="dxa"/>
                  <w:vAlign w:val="center"/>
                </w:tcPr>
                <w:p>
                  <w:pPr>
                    <w:pStyle w:val="21"/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after="0" w:line="160" w:lineRule="atLeast"/>
                    <w:ind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交由当地环卫部门处理</w:t>
                  </w:r>
                </w:p>
              </w:tc>
            </w:tr>
          </w:tbl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21"/>
        <w:spacing w:after="0" w:line="360" w:lineRule="auto"/>
        <w:ind w:firstLine="0" w:firstLineChars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  <w:lang w:eastAsia="zh-CN"/>
        </w:rPr>
        <w:t>五</w:t>
      </w:r>
      <w:r>
        <w:rPr>
          <w:rFonts w:hint="eastAsia" w:ascii="宋体" w:hAnsi="宋体" w:eastAsia="宋体"/>
          <w:b/>
          <w:sz w:val="24"/>
          <w:szCs w:val="24"/>
        </w:rPr>
        <w:t>、监测结果</w:t>
      </w:r>
    </w:p>
    <w:p>
      <w:pPr>
        <w:pStyle w:val="21"/>
        <w:numPr>
          <w:ilvl w:val="0"/>
          <w:numId w:val="4"/>
        </w:numPr>
        <w:spacing w:after="0" w:line="360" w:lineRule="auto"/>
        <w:ind w:firstLine="562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废气</w:t>
      </w:r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Times New Roman" w:hAnsi="Times New Roman" w:eastAsia="宋体" w:cs="Times New Roman"/>
          <w:b w:val="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cs="Times New Roman"/>
          <w:b w:val="0"/>
          <w:kern w:val="0"/>
          <w:sz w:val="24"/>
          <w:szCs w:val="24"/>
          <w:highlight w:val="none"/>
          <w:lang w:val="en-US" w:eastAsia="zh-CN" w:bidi="ar-SA"/>
        </w:rPr>
        <w:t>表3 有</w:t>
      </w:r>
      <w:r>
        <w:rPr>
          <w:rFonts w:hint="eastAsia" w:ascii="Times New Roman" w:hAnsi="Times New Roman" w:eastAsia="宋体" w:cs="Times New Roman"/>
          <w:b w:val="0"/>
          <w:kern w:val="0"/>
          <w:sz w:val="24"/>
          <w:szCs w:val="24"/>
          <w:highlight w:val="none"/>
          <w:lang w:val="en-US" w:eastAsia="zh-CN" w:bidi="ar-SA"/>
        </w:rPr>
        <w:t>组织废气监测结果</w:t>
      </w:r>
    </w:p>
    <w:tbl>
      <w:tblPr>
        <w:tblStyle w:val="16"/>
        <w:tblpPr w:leftFromText="181" w:rightFromText="181" w:vertAnchor="text" w:horzAnchor="page" w:tblpXSpec="center" w:tblpY="1"/>
        <w:tblOverlap w:val="never"/>
        <w:tblW w:w="101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758"/>
        <w:gridCol w:w="1143"/>
        <w:gridCol w:w="923"/>
        <w:gridCol w:w="915"/>
        <w:gridCol w:w="915"/>
        <w:gridCol w:w="914"/>
        <w:gridCol w:w="916"/>
        <w:gridCol w:w="1768"/>
        <w:gridCol w:w="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点位及时间</w:t>
            </w:r>
          </w:p>
        </w:tc>
        <w:tc>
          <w:tcPr>
            <w:tcW w:w="1901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366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结果</w:t>
            </w:r>
          </w:p>
        </w:tc>
        <w:tc>
          <w:tcPr>
            <w:tcW w:w="1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执行标准号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及标准值</w:t>
            </w:r>
          </w:p>
        </w:tc>
        <w:tc>
          <w:tcPr>
            <w:tcW w:w="65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达标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1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2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  <w:t>均值</w:t>
            </w:r>
          </w:p>
        </w:tc>
        <w:tc>
          <w:tcPr>
            <w:tcW w:w="1768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加热融化工序处理设施前进口2019.0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7.03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3331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3598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3727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3552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9.93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9.87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9.38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9.73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0.033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0.036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0.035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0.035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加热融化工序处理设施前进口2019.0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7.04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3461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3183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3838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3494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9.76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9.62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10.3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9.89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0.034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0.031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0.040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0.035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加热融化工序排气筒出口（15m）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2019.0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7.03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3733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3899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3780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3804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2.18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2.34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2.29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2.27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GB31572-2015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≤60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0.008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去除效率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75.4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74.3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75.2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75.0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DB13/2322-2016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≥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加热融化工序排气筒出口（15m）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2019.0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7.04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3939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3677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3798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3805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7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2.43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2.39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2.44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2.42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GB31572-2015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≤60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0.010 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 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 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去除效率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71.7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71.3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76.6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73.4</w:t>
            </w:r>
          </w:p>
        </w:tc>
        <w:tc>
          <w:tcPr>
            <w:tcW w:w="17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DB13/2322-2016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eastAsia="zh-CN"/>
              </w:rPr>
              <w:t>≥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6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全厂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  <w:t>总量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运行时间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h/a</w:t>
            </w:r>
          </w:p>
        </w:tc>
        <w:tc>
          <w:tcPr>
            <w:tcW w:w="607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排气量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万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/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a</w:t>
            </w:r>
          </w:p>
        </w:tc>
        <w:tc>
          <w:tcPr>
            <w:tcW w:w="607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912.96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  <w:tc>
          <w:tcPr>
            <w:tcW w:w="190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t/a</w:t>
            </w:r>
          </w:p>
        </w:tc>
        <w:tc>
          <w:tcPr>
            <w:tcW w:w="607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0.021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  <w:t>备注</w:t>
            </w:r>
          </w:p>
        </w:tc>
        <w:tc>
          <w:tcPr>
            <w:tcW w:w="8902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*非甲烷总烃去除效率未达到相应标准要求，故加设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生产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车间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监控点。</w:t>
            </w:r>
          </w:p>
        </w:tc>
      </w:tr>
    </w:tbl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Times New Roman" w:hAnsi="Times New Roman" w:eastAsia="宋体" w:cs="Times New Roman"/>
          <w:b w:val="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cs="Times New Roman"/>
          <w:b w:val="0"/>
          <w:kern w:val="0"/>
          <w:sz w:val="24"/>
          <w:szCs w:val="24"/>
          <w:highlight w:val="none"/>
          <w:lang w:val="en-US" w:eastAsia="zh-CN" w:bidi="ar-SA"/>
        </w:rPr>
        <w:t xml:space="preserve">表4 </w:t>
      </w:r>
      <w:r>
        <w:rPr>
          <w:rFonts w:hint="eastAsia" w:ascii="Times New Roman" w:hAnsi="Times New Roman" w:eastAsia="宋体" w:cs="Times New Roman"/>
          <w:b w:val="0"/>
          <w:kern w:val="0"/>
          <w:sz w:val="24"/>
          <w:szCs w:val="24"/>
          <w:highlight w:val="none"/>
          <w:lang w:val="en-US" w:eastAsia="zh-CN" w:bidi="ar-SA"/>
        </w:rPr>
        <w:t>无组织废气监测结果</w:t>
      </w:r>
    </w:p>
    <w:tbl>
      <w:tblPr>
        <w:tblStyle w:val="16"/>
        <w:tblW w:w="99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174"/>
        <w:gridCol w:w="914"/>
        <w:gridCol w:w="820"/>
        <w:gridCol w:w="942"/>
        <w:gridCol w:w="943"/>
        <w:gridCol w:w="942"/>
        <w:gridCol w:w="887"/>
        <w:gridCol w:w="1924"/>
        <w:gridCol w:w="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79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监测时间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点位</w:t>
            </w:r>
          </w:p>
        </w:tc>
        <w:tc>
          <w:tcPr>
            <w:tcW w:w="91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820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3714" w:type="dxa"/>
            <w:gridSpan w:val="4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监测结果</w:t>
            </w:r>
          </w:p>
        </w:tc>
        <w:tc>
          <w:tcPr>
            <w:tcW w:w="192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执行标准号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及标准值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  <w:jc w:val="center"/>
        </w:trPr>
        <w:tc>
          <w:tcPr>
            <w:tcW w:w="79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2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4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7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周界外浓度最高值</w:t>
            </w:r>
          </w:p>
        </w:tc>
        <w:tc>
          <w:tcPr>
            <w:tcW w:w="192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DB13/2322-2016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表2企业边界大气污物浓度限值及表3生产车间或生产设备边界大气污染物浓度限值</w:t>
            </w:r>
          </w:p>
        </w:tc>
        <w:tc>
          <w:tcPr>
            <w:tcW w:w="64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79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07.03</w:t>
            </w: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风向1#</w:t>
            </w:r>
          </w:p>
        </w:tc>
        <w:tc>
          <w:tcPr>
            <w:tcW w:w="91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非甲烷总烃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0.80</w:t>
            </w:r>
          </w:p>
        </w:tc>
        <w:tc>
          <w:tcPr>
            <w:tcW w:w="94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0.86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0.85</w:t>
            </w:r>
          </w:p>
        </w:tc>
        <w:tc>
          <w:tcPr>
            <w:tcW w:w="887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1.08</w:t>
            </w:r>
          </w:p>
        </w:tc>
        <w:tc>
          <w:tcPr>
            <w:tcW w:w="1924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2.0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79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下风向2#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1.08</w:t>
            </w:r>
          </w:p>
        </w:tc>
        <w:tc>
          <w:tcPr>
            <w:tcW w:w="94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1.02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1.04</w:t>
            </w:r>
          </w:p>
        </w:tc>
        <w:tc>
          <w:tcPr>
            <w:tcW w:w="887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79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下风向3#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1.00</w:t>
            </w:r>
          </w:p>
        </w:tc>
        <w:tc>
          <w:tcPr>
            <w:tcW w:w="94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1.01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1.07</w:t>
            </w:r>
          </w:p>
        </w:tc>
        <w:tc>
          <w:tcPr>
            <w:tcW w:w="887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79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1.04</w:t>
            </w:r>
          </w:p>
        </w:tc>
        <w:tc>
          <w:tcPr>
            <w:tcW w:w="94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1.03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1.02</w:t>
            </w:r>
          </w:p>
        </w:tc>
        <w:tc>
          <w:tcPr>
            <w:tcW w:w="887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79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07.04</w:t>
            </w: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风向1#</w:t>
            </w:r>
          </w:p>
        </w:tc>
        <w:tc>
          <w:tcPr>
            <w:tcW w:w="91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非甲烷总烃</w:t>
            </w:r>
          </w:p>
        </w:tc>
        <w:tc>
          <w:tcPr>
            <w:tcW w:w="820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0.88</w:t>
            </w:r>
          </w:p>
        </w:tc>
        <w:tc>
          <w:tcPr>
            <w:tcW w:w="94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0.87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0.81</w:t>
            </w:r>
          </w:p>
        </w:tc>
        <w:tc>
          <w:tcPr>
            <w:tcW w:w="887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1.09</w:t>
            </w:r>
          </w:p>
        </w:tc>
        <w:tc>
          <w:tcPr>
            <w:tcW w:w="1924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2.0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79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下风向2#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2" w:type="dxa"/>
            <w:vAlign w:val="center"/>
          </w:tcPr>
          <w:p>
            <w:pPr>
              <w:tabs>
                <w:tab w:val="left" w:pos="272"/>
              </w:tabs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1.06</w:t>
            </w:r>
          </w:p>
        </w:tc>
        <w:tc>
          <w:tcPr>
            <w:tcW w:w="94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1.03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1.05</w:t>
            </w:r>
          </w:p>
        </w:tc>
        <w:tc>
          <w:tcPr>
            <w:tcW w:w="887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79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下风向3#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1.09</w:t>
            </w:r>
          </w:p>
        </w:tc>
        <w:tc>
          <w:tcPr>
            <w:tcW w:w="94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1.00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1.08</w:t>
            </w:r>
          </w:p>
        </w:tc>
        <w:tc>
          <w:tcPr>
            <w:tcW w:w="887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79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1.06</w:t>
            </w:r>
          </w:p>
        </w:tc>
        <w:tc>
          <w:tcPr>
            <w:tcW w:w="94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1.01</w:t>
            </w:r>
          </w:p>
        </w:tc>
        <w:tc>
          <w:tcPr>
            <w:tcW w:w="94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1.05</w:t>
            </w:r>
          </w:p>
        </w:tc>
        <w:tc>
          <w:tcPr>
            <w:tcW w:w="887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92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79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07.03</w:t>
            </w:r>
          </w:p>
        </w:tc>
        <w:tc>
          <w:tcPr>
            <w:tcW w:w="11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车间外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1点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#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1.53</w:t>
            </w: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1.51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1.57</w:t>
            </w:r>
          </w:p>
        </w:tc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1.57</w:t>
            </w:r>
          </w:p>
        </w:tc>
        <w:tc>
          <w:tcPr>
            <w:tcW w:w="19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≤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4.0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79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07.04</w:t>
            </w:r>
          </w:p>
        </w:tc>
        <w:tc>
          <w:tcPr>
            <w:tcW w:w="11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车间外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1点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#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1.54</w:t>
            </w: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1.55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1.52</w:t>
            </w:r>
          </w:p>
        </w:tc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1.55</w:t>
            </w:r>
          </w:p>
        </w:tc>
        <w:tc>
          <w:tcPr>
            <w:tcW w:w="19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≤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4.0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79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  <w:tc>
          <w:tcPr>
            <w:tcW w:w="9186" w:type="dxa"/>
            <w:gridSpan w:val="9"/>
            <w:vAlign w:val="center"/>
          </w:tcPr>
          <w:p>
            <w:pPr>
              <w:spacing w:after="0"/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</w:tbl>
    <w:p>
      <w:pPr>
        <w:pStyle w:val="2"/>
        <w:numPr>
          <w:ilvl w:val="0"/>
          <w:numId w:val="0"/>
        </w:numPr>
        <w:spacing w:after="0"/>
        <w:jc w:val="center"/>
        <w:rPr>
          <w:rFonts w:hint="eastAsia" w:ascii="Times New Roman" w:hAnsi="Times New Roman" w:eastAsia="宋体" w:cs="Times New Roman"/>
          <w:b w:val="0"/>
          <w:bCs w:val="0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4"/>
          <w:lang w:val="en-US" w:eastAsia="zh-CN"/>
        </w:rPr>
        <w:t>此页以下空白</w:t>
      </w: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eastAsia="zh-CN"/>
        </w:rPr>
      </w:pPr>
    </w:p>
    <w:p>
      <w:pPr>
        <w:pStyle w:val="2"/>
        <w:numPr>
          <w:ilvl w:val="0"/>
          <w:numId w:val="4"/>
        </w:numPr>
        <w:spacing w:after="0"/>
        <w:ind w:left="0" w:leftChars="0" w:firstLine="482" w:firstLine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eastAsia="zh-CN"/>
        </w:rPr>
      </w:pPr>
      <w:r>
        <w:rPr>
          <w:rFonts w:ascii="Times New Roman" w:hAnsi="Times New Roman" w:eastAsia="宋体" w:cs="Times New Roman"/>
          <w:b/>
          <w:bCs/>
          <w:szCs w:val="24"/>
        </w:rPr>
        <w:t>噪声</w:t>
      </w: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0" w:firstLineChars="0"/>
        <w:jc w:val="center"/>
        <w:textAlignment w:val="auto"/>
        <w:rPr>
          <w:rFonts w:ascii="Times New Roman" w:hAnsi="Times New Roman" w:eastAsia="宋体" w:cs="Times New Roman"/>
          <w:sz w:val="24"/>
          <w:szCs w:val="24"/>
          <w:highlight w:val="yellow"/>
        </w:rPr>
      </w:pPr>
      <w:r>
        <w:rPr>
          <w:rFonts w:ascii="Times New Roman" w:hAnsi="Times New Roman" w:eastAsia="宋体" w:cs="Times New Roman"/>
          <w:sz w:val="24"/>
          <w:szCs w:val="24"/>
        </w:rPr>
        <w:t>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5 </w:t>
      </w:r>
      <w:r>
        <w:rPr>
          <w:rFonts w:ascii="Times New Roman" w:hAnsi="Times New Roman" w:eastAsia="宋体" w:cs="Times New Roman"/>
          <w:sz w:val="24"/>
          <w:szCs w:val="24"/>
        </w:rPr>
        <w:t>厂界噪声</w:t>
      </w:r>
      <w:r>
        <w:rPr>
          <w:rFonts w:hint="eastAsia" w:ascii="Times New Roman" w:hAnsi="Times New Roman" w:eastAsia="宋体" w:cs="Times New Roman"/>
          <w:sz w:val="24"/>
          <w:szCs w:val="24"/>
        </w:rPr>
        <w:t>监</w:t>
      </w:r>
      <w:r>
        <w:rPr>
          <w:rFonts w:ascii="Times New Roman" w:hAnsi="Times New Roman" w:eastAsia="宋体" w:cs="Times New Roman"/>
          <w:sz w:val="24"/>
          <w:szCs w:val="24"/>
        </w:rPr>
        <w:t>测结果</w:t>
      </w:r>
    </w:p>
    <w:tbl>
      <w:tblPr>
        <w:tblStyle w:val="16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629"/>
        <w:gridCol w:w="1001"/>
        <w:gridCol w:w="1095"/>
        <w:gridCol w:w="1126"/>
        <w:gridCol w:w="1127"/>
        <w:gridCol w:w="1780"/>
        <w:gridCol w:w="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62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点位</w:t>
            </w:r>
          </w:p>
        </w:tc>
        <w:tc>
          <w:tcPr>
            <w:tcW w:w="1001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2253" w:type="dxa"/>
            <w:gridSpan w:val="2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监测结果</w:t>
            </w:r>
          </w:p>
        </w:tc>
        <w:tc>
          <w:tcPr>
            <w:tcW w:w="1780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执行标准号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及标准值</w:t>
            </w:r>
          </w:p>
        </w:tc>
        <w:tc>
          <w:tcPr>
            <w:tcW w:w="86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2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0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26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昼间</w:t>
            </w:r>
          </w:p>
        </w:tc>
        <w:tc>
          <w:tcPr>
            <w:tcW w:w="1127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夜间</w:t>
            </w:r>
          </w:p>
        </w:tc>
        <w:tc>
          <w:tcPr>
            <w:tcW w:w="1780" w:type="dxa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GB12348-2008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表1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eastAsia="zh-CN"/>
              </w:rPr>
              <w:t>中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2类</w:t>
            </w:r>
          </w:p>
        </w:tc>
        <w:tc>
          <w:tcPr>
            <w:tcW w:w="86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2019.07.03</w:t>
            </w:r>
          </w:p>
        </w:tc>
        <w:tc>
          <w:tcPr>
            <w:tcW w:w="16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东厂界1#</w:t>
            </w:r>
          </w:p>
        </w:tc>
        <w:tc>
          <w:tcPr>
            <w:tcW w:w="1001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Leq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dB(A)</w:t>
            </w:r>
          </w:p>
        </w:tc>
        <w:tc>
          <w:tcPr>
            <w:tcW w:w="1126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54.0</w:t>
            </w:r>
          </w:p>
        </w:tc>
        <w:tc>
          <w:tcPr>
            <w:tcW w:w="1127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44.3</w:t>
            </w:r>
          </w:p>
        </w:tc>
        <w:tc>
          <w:tcPr>
            <w:tcW w:w="1780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昼间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≤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60</w:t>
            </w:r>
          </w:p>
          <w:p>
            <w:pPr>
              <w:spacing w:after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夜间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86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南厂界2#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26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54.3</w:t>
            </w:r>
          </w:p>
        </w:tc>
        <w:tc>
          <w:tcPr>
            <w:tcW w:w="1127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45.5</w:t>
            </w:r>
          </w:p>
        </w:tc>
        <w:tc>
          <w:tcPr>
            <w:tcW w:w="178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西厂界3#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26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53.7</w:t>
            </w:r>
          </w:p>
        </w:tc>
        <w:tc>
          <w:tcPr>
            <w:tcW w:w="1127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45.1</w:t>
            </w:r>
          </w:p>
        </w:tc>
        <w:tc>
          <w:tcPr>
            <w:tcW w:w="178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北厂界4#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26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54.6</w:t>
            </w:r>
          </w:p>
        </w:tc>
        <w:tc>
          <w:tcPr>
            <w:tcW w:w="1127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46.7</w:t>
            </w:r>
          </w:p>
        </w:tc>
        <w:tc>
          <w:tcPr>
            <w:tcW w:w="178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2019.07.04</w:t>
            </w:r>
          </w:p>
        </w:tc>
        <w:tc>
          <w:tcPr>
            <w:tcW w:w="16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东厂界1#</w:t>
            </w:r>
          </w:p>
        </w:tc>
        <w:tc>
          <w:tcPr>
            <w:tcW w:w="1001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Leq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dB(A)</w:t>
            </w:r>
          </w:p>
        </w:tc>
        <w:tc>
          <w:tcPr>
            <w:tcW w:w="1126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53.6</w:t>
            </w:r>
          </w:p>
        </w:tc>
        <w:tc>
          <w:tcPr>
            <w:tcW w:w="1127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45.2</w:t>
            </w:r>
          </w:p>
        </w:tc>
        <w:tc>
          <w:tcPr>
            <w:tcW w:w="178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南厂界2#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26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54.8</w:t>
            </w:r>
          </w:p>
        </w:tc>
        <w:tc>
          <w:tcPr>
            <w:tcW w:w="1127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44.6</w:t>
            </w:r>
          </w:p>
        </w:tc>
        <w:tc>
          <w:tcPr>
            <w:tcW w:w="178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西厂界3#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26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53.5</w:t>
            </w:r>
          </w:p>
        </w:tc>
        <w:tc>
          <w:tcPr>
            <w:tcW w:w="1127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45.7</w:t>
            </w:r>
          </w:p>
        </w:tc>
        <w:tc>
          <w:tcPr>
            <w:tcW w:w="178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2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北厂界4#</w:t>
            </w:r>
          </w:p>
        </w:tc>
        <w:tc>
          <w:tcPr>
            <w:tcW w:w="100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26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54.0</w:t>
            </w:r>
          </w:p>
        </w:tc>
        <w:tc>
          <w:tcPr>
            <w:tcW w:w="1127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46.1</w:t>
            </w:r>
          </w:p>
        </w:tc>
        <w:tc>
          <w:tcPr>
            <w:tcW w:w="178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4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8622" w:type="dxa"/>
            <w:gridSpan w:val="7"/>
            <w:vAlign w:val="center"/>
          </w:tcPr>
          <w:p>
            <w:pPr>
              <w:spacing w:after="0"/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</w:tbl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0" w:firstLineChars="0"/>
        <w:jc w:val="center"/>
        <w:textAlignment w:val="auto"/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此页以下空白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vertAlign w:val="baseli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  <w:t>六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、环保检查结果</w:t>
      </w:r>
    </w:p>
    <w:tbl>
      <w:tblPr>
        <w:tblStyle w:val="16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7" w:hRule="atLeast"/>
        </w:trPr>
        <w:tc>
          <w:tcPr>
            <w:tcW w:w="996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36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废水：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无生产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废水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外排，冷却水循环使用不外排；项目生活办公产生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生活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污水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主要为职工盥洗水，废水用于厂区泼洒抑尘，不外排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废气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加热融化工序产生的有机废气通过集气罩进行收集，由两套光催化氧化装置处理，北车间为无尘生产车间，车间空气经三级除尘空气净化+光催化氧化装置+空气回送，东车间与扩建车间有机废气经光催化氧化装置处理后由1根15m排气筒排放。未被集气罩收集的废气无组织排放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80" w:firstLineChars="20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厂界噪声：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项目主要为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粉碎机等生产设备运行产生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噪声，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经建筑隔声和距离衰减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降噪。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固体废物：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2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项目产生的固体废物主要为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生产过程产生不合格产品，收集后回用；职工生活产生生活垃圾收集后交由当地环卫部门统一处理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绿化、生态恢复措施及恢复情况：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部分绿化。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环保管理制度：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存在的问题：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无。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其他：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无。</w:t>
            </w:r>
          </w:p>
        </w:tc>
      </w:tr>
    </w:tbl>
    <w:p>
      <w:pPr>
        <w:pStyle w:val="2"/>
        <w:ind w:firstLine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vertAlign w:val="baseli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七、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验收监测结论</w:t>
      </w:r>
    </w:p>
    <w:tbl>
      <w:tblPr>
        <w:tblStyle w:val="16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8" w:hRule="atLeast"/>
        </w:trPr>
        <w:tc>
          <w:tcPr>
            <w:tcW w:w="996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80" w:firstLineChars="200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80" w:firstLineChars="200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eastAsia="zh-CN"/>
              </w:rPr>
              <w:t>受</w:t>
            </w:r>
            <w:r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val="en-US" w:eastAsia="zh-CN"/>
              </w:rPr>
              <w:t>沧州祥源塑料包装有限公司</w:t>
            </w:r>
            <w:r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eastAsia="zh-CN"/>
              </w:rPr>
              <w:t>委托对项目废气、噪声进行验收检测，检测期间</w:t>
            </w:r>
            <w:r>
              <w:rPr>
                <w:rFonts w:ascii="Times New Roman" w:hAnsi="Times New Roman" w:eastAsia="宋体"/>
                <w:bCs/>
                <w:color w:val="000000"/>
                <w:sz w:val="24"/>
                <w:szCs w:val="24"/>
              </w:rPr>
              <w:t>，该项目生产情况正常</w:t>
            </w:r>
            <w:r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生产工况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负荷率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80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%</w:t>
            </w:r>
            <w:r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2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1、废气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本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项目加热融化工序排气筒出口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非甲烷总烃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实测浓度最大值为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2.44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满足《工业企业挥发性有机物排放控制标准》（DB13/2322-2016）表1有机化工业标准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限值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及《合成树脂工业污染物排放标准》（GB31572-2015）表5大气污染物特别排放限值（非甲烷总烃≤60mg/m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，非甲烷总烃去除效率最小值为71.3%，未满足《工业企业挥发性有机物排放控制标准》（DB13/2322-2016）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表1有机化工业标准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（非甲烷总烃去除效率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90%），故加测车间外一点，车间外一点非甲烷总烃最大值为1.57mg/m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，满足《工业企业挥发性有机物排放控制标准》（DB13/2322-2016）表3生产车间或生产设备边界大气污染物浓度限值（非甲烷总烃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≤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4.0mg/m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本项目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无组织非甲烷总烃周界外浓度最高值为1.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09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，满足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《工业企业挥发性有机物排放控制标准》（DB13/2322-2016）表2企业边界大气污染浓度限值要求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非甲烷总烃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≤2.0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pStyle w:val="2"/>
              <w:numPr>
                <w:ilvl w:val="0"/>
                <w:numId w:val="0"/>
              </w:numPr>
              <w:spacing w:after="0" w:line="360" w:lineRule="auto"/>
              <w:ind w:leftChars="200"/>
              <w:jc w:val="both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  <w:t>噪声</w:t>
            </w:r>
          </w:p>
          <w:p>
            <w:pPr>
              <w:pStyle w:val="2"/>
              <w:numPr>
                <w:ilvl w:val="0"/>
                <w:numId w:val="0"/>
              </w:numPr>
              <w:spacing w:after="0" w:line="360" w:lineRule="auto"/>
              <w:ind w:firstLine="480" w:firstLineChars="200"/>
              <w:jc w:val="both"/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项目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厂界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昼间噪声最大值为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54.8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dB(A)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夜间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噪声最大值为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46.7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dB(A)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满足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《工业企业厂界环境噪声排放标准》（GB12348-2008）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表1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中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类标准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昼间≤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60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dB(A)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夜间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≤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50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dB(A)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）。</w:t>
            </w:r>
          </w:p>
          <w:p>
            <w:pPr>
              <w:pStyle w:val="2"/>
              <w:spacing w:after="0" w:line="360" w:lineRule="auto"/>
              <w:ind w:firstLine="482" w:firstLineChars="200"/>
              <w:jc w:val="both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总量排放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本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项目实际污染物排放总量：非甲烷总烃：0.021t/a。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本项目环境影响报告表污染物总量控制指标：SO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vertAlign w:val="sub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：0t/a，NO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vertAlign w:val="subscript"/>
                <w:lang w:val="en-US" w:eastAsia="zh-CN"/>
              </w:rPr>
              <w:t>X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：0t/a；COD：0t/a，氨氮：0t/a；非甲烷总烃：1.44t/a。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 w:right="0" w:rightChars="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Chars="0" w:right="0" w:rightChars="0"/>
        <w:jc w:val="left"/>
        <w:textAlignment w:val="auto"/>
        <w:outlineLvl w:val="9"/>
        <w:rPr>
          <w:rFonts w:ascii="Times New Roman" w:hAnsi="Times New Roman" w:eastAsia="宋体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eastAsia="zh-CN"/>
        </w:rPr>
        <w:t>八</w:t>
      </w:r>
      <w:r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lang w:eastAsia="zh-CN"/>
        </w:rPr>
        <w:t>、</w:t>
      </w:r>
      <w:r>
        <w:rPr>
          <w:rFonts w:ascii="Times New Roman" w:hAnsi="Times New Roman" w:eastAsia="宋体" w:cs="Times New Roman"/>
          <w:b/>
          <w:sz w:val="24"/>
          <w:szCs w:val="24"/>
          <w:highlight w:val="none"/>
        </w:rPr>
        <w:t>项目环境保护“三同时”验收一览表</w:t>
      </w:r>
    </w:p>
    <w:tbl>
      <w:tblPr>
        <w:tblStyle w:val="15"/>
        <w:tblW w:w="100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2"/>
        <w:gridCol w:w="1343"/>
        <w:gridCol w:w="1485"/>
        <w:gridCol w:w="2220"/>
        <w:gridCol w:w="1665"/>
        <w:gridCol w:w="2334"/>
        <w:gridCol w:w="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41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13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治理对象</w:t>
            </w:r>
          </w:p>
        </w:tc>
        <w:tc>
          <w:tcPr>
            <w:tcW w:w="148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污染因子</w:t>
            </w:r>
          </w:p>
        </w:tc>
        <w:tc>
          <w:tcPr>
            <w:tcW w:w="222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环保措施</w:t>
            </w:r>
          </w:p>
        </w:tc>
        <w:tc>
          <w:tcPr>
            <w:tcW w:w="166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验收指标</w:t>
            </w:r>
          </w:p>
        </w:tc>
        <w:tc>
          <w:tcPr>
            <w:tcW w:w="2334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验收标准</w:t>
            </w:r>
          </w:p>
        </w:tc>
        <w:tc>
          <w:tcPr>
            <w:tcW w:w="5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落实情况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  <w:jc w:val="center"/>
        </w:trPr>
        <w:tc>
          <w:tcPr>
            <w:tcW w:w="412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废气</w:t>
            </w:r>
          </w:p>
        </w:tc>
        <w:tc>
          <w:tcPr>
            <w:tcW w:w="13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北车间加热融化工序（空气循环）</w:t>
            </w:r>
          </w:p>
        </w:tc>
        <w:tc>
          <w:tcPr>
            <w:tcW w:w="148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222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三级除尘空气净化+1台光催化氧化装置+空气回送</w:t>
            </w:r>
          </w:p>
        </w:tc>
        <w:tc>
          <w:tcPr>
            <w:tcW w:w="166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回送空气非甲烷总烃浓度低于车间内无组织排放浓度</w:t>
            </w:r>
          </w:p>
        </w:tc>
        <w:tc>
          <w:tcPr>
            <w:tcW w:w="2334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满足企业无尘车间回用空气要求</w:t>
            </w:r>
          </w:p>
        </w:tc>
        <w:tc>
          <w:tcPr>
            <w:tcW w:w="5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3" w:hRule="atLeast"/>
          <w:jc w:val="center"/>
        </w:trPr>
        <w:tc>
          <w:tcPr>
            <w:tcW w:w="41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东车间+扩建车间加热融化工序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222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1台光催化氧化装置+1根15m高排气筒</w:t>
            </w:r>
          </w:p>
        </w:tc>
        <w:tc>
          <w:tcPr>
            <w:tcW w:w="166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≤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60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eastAsia="zh-CN"/>
              </w:rPr>
              <w:t>，</w:t>
            </w:r>
          </w:p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  <w:t>去除效率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2334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《工业企业挥发性有机物排放控制标准》（DB13/2322-2016）表1有机化工业标准及《合成树脂工业污染物排放标准》（GB31572-2015）表5大气污染物特别排放限值</w:t>
            </w:r>
          </w:p>
        </w:tc>
        <w:tc>
          <w:tcPr>
            <w:tcW w:w="5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1" w:hRule="atLeast"/>
          <w:jc w:val="center"/>
        </w:trPr>
        <w:tc>
          <w:tcPr>
            <w:tcW w:w="41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加热融化工序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222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无组织排放</w:t>
            </w:r>
          </w:p>
        </w:tc>
        <w:tc>
          <w:tcPr>
            <w:tcW w:w="166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非甲烷总烃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≤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2334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《工业企业挥发性有机物排放控制标准》（DB13/2322-2016）表2中企业边界大气污染浓度限值要求</w:t>
            </w:r>
          </w:p>
        </w:tc>
        <w:tc>
          <w:tcPr>
            <w:tcW w:w="5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41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废水</w:t>
            </w:r>
          </w:p>
        </w:tc>
        <w:tc>
          <w:tcPr>
            <w:tcW w:w="13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生活污水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COD、氨氮、SS</w:t>
            </w:r>
          </w:p>
        </w:tc>
        <w:tc>
          <w:tcPr>
            <w:tcW w:w="222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厂区泼洒抑尘</w:t>
            </w:r>
          </w:p>
        </w:tc>
        <w:tc>
          <w:tcPr>
            <w:tcW w:w="166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2334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不外排</w:t>
            </w:r>
          </w:p>
        </w:tc>
        <w:tc>
          <w:tcPr>
            <w:tcW w:w="5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5" w:hRule="atLeast"/>
          <w:jc w:val="center"/>
        </w:trPr>
        <w:tc>
          <w:tcPr>
            <w:tcW w:w="412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噪声</w:t>
            </w:r>
          </w:p>
        </w:tc>
        <w:tc>
          <w:tcPr>
            <w:tcW w:w="13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粉碎机等生产设备</w:t>
            </w:r>
          </w:p>
        </w:tc>
        <w:tc>
          <w:tcPr>
            <w:tcW w:w="148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噪声</w:t>
            </w:r>
          </w:p>
        </w:tc>
        <w:tc>
          <w:tcPr>
            <w:tcW w:w="222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厂房隔声，距离衰减</w:t>
            </w:r>
          </w:p>
        </w:tc>
        <w:tc>
          <w:tcPr>
            <w:tcW w:w="166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昼间≤60dB(A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）</w:t>
            </w:r>
          </w:p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夜间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0dB(A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2334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《工业企业厂界环境噪声排放标准》（GB12348-2008）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表1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中2类标准</w:t>
            </w:r>
          </w:p>
        </w:tc>
        <w:tc>
          <w:tcPr>
            <w:tcW w:w="561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412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固废</w:t>
            </w:r>
          </w:p>
        </w:tc>
        <w:tc>
          <w:tcPr>
            <w:tcW w:w="13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检验工序</w:t>
            </w:r>
          </w:p>
        </w:tc>
        <w:tc>
          <w:tcPr>
            <w:tcW w:w="148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不合格产品</w:t>
            </w:r>
          </w:p>
        </w:tc>
        <w:tc>
          <w:tcPr>
            <w:tcW w:w="222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收集后回用</w:t>
            </w:r>
          </w:p>
        </w:tc>
        <w:tc>
          <w:tcPr>
            <w:tcW w:w="166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2334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不外排</w:t>
            </w:r>
          </w:p>
        </w:tc>
        <w:tc>
          <w:tcPr>
            <w:tcW w:w="561" w:type="dxa"/>
            <w:vMerge w:val="restart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412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生活办公</w:t>
            </w:r>
          </w:p>
        </w:tc>
        <w:tc>
          <w:tcPr>
            <w:tcW w:w="148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生活垃圾</w:t>
            </w:r>
          </w:p>
        </w:tc>
        <w:tc>
          <w:tcPr>
            <w:tcW w:w="222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交由当地环卫部门处理</w:t>
            </w:r>
          </w:p>
        </w:tc>
        <w:tc>
          <w:tcPr>
            <w:tcW w:w="1665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2334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61" w:type="dxa"/>
            <w:vMerge w:val="continue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</w:tr>
    </w:tbl>
    <w:p>
      <w:pPr>
        <w:pStyle w:val="21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29"/>
          <w:tab w:val="center" w:pos="505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241" w:firstLineChars="10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u w:val="none"/>
          <w:lang w:val="en-US" w:eastAsia="zh-CN"/>
        </w:rPr>
      </w:pPr>
    </w:p>
    <w:p>
      <w:pPr>
        <w:pStyle w:val="21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29"/>
          <w:tab w:val="center" w:pos="505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241" w:firstLineChars="10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u w:val="none"/>
          <w:lang w:val="en-US" w:eastAsia="zh-CN"/>
        </w:rPr>
      </w:pPr>
    </w:p>
    <w:p>
      <w:pPr>
        <w:pStyle w:val="21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29"/>
          <w:tab w:val="center" w:pos="505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241" w:firstLineChars="10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u w:val="none"/>
          <w:lang w:val="en-US" w:eastAsia="zh-CN"/>
        </w:rPr>
      </w:pPr>
    </w:p>
    <w:p>
      <w:pPr>
        <w:pStyle w:val="21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29"/>
          <w:tab w:val="center" w:pos="505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241" w:firstLineChars="10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u w:val="none"/>
          <w:lang w:val="en-US" w:eastAsia="zh-CN"/>
        </w:rPr>
      </w:pPr>
    </w:p>
    <w:p>
      <w:pPr>
        <w:pStyle w:val="21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29"/>
          <w:tab w:val="center" w:pos="505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241" w:firstLineChars="10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u w:val="none"/>
          <w:lang w:val="en-US" w:eastAsia="zh-CN"/>
        </w:rPr>
      </w:pPr>
    </w:p>
    <w:p>
      <w:pPr>
        <w:pStyle w:val="21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29"/>
          <w:tab w:val="center" w:pos="505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241" w:firstLineChars="10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u w:val="none"/>
          <w:lang w:val="en-US" w:eastAsia="zh-CN"/>
        </w:rPr>
      </w:pPr>
    </w:p>
    <w:p>
      <w:pPr>
        <w:pStyle w:val="2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241" w:firstLineChars="100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u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u w:val="none"/>
          <w:lang w:eastAsia="zh-CN"/>
        </w:rPr>
        <w:t>附表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u w:val="none"/>
          <w:lang w:val="en-US" w:eastAsia="zh-CN"/>
        </w:rPr>
        <w:t xml:space="preserve">1 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u w:val="none"/>
        </w:rPr>
        <w:t>监测依据及仪器信息</w:t>
      </w:r>
    </w:p>
    <w:tbl>
      <w:tblPr>
        <w:tblStyle w:val="16"/>
        <w:tblW w:w="99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715"/>
        <w:gridCol w:w="573"/>
        <w:gridCol w:w="872"/>
        <w:gridCol w:w="2952"/>
        <w:gridCol w:w="2055"/>
        <w:gridCol w:w="1365"/>
        <w:gridCol w:w="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类别</w:t>
            </w:r>
          </w:p>
        </w:tc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分析方法及国标代号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仪器名称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仪器编号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检出限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1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废气</w:t>
            </w:r>
          </w:p>
        </w:tc>
        <w:tc>
          <w:tcPr>
            <w:tcW w:w="57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有组织</w:t>
            </w:r>
          </w:p>
        </w:tc>
        <w:tc>
          <w:tcPr>
            <w:tcW w:w="8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  <w:t>非甲烷总烃</w:t>
            </w:r>
          </w:p>
        </w:tc>
        <w:tc>
          <w:tcPr>
            <w:tcW w:w="29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</w:rPr>
              <w:t>《固定污染源废气 总烃、甲烷和非甲烷总烃的测定 气相色谱法》HJ 38-2017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eastAsia="zh-CN"/>
              </w:rPr>
              <w:t>采气袋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  <w:lang w:val="en-US" w:eastAsia="zh-CN"/>
              </w:rPr>
              <w:t>0.07</w:t>
            </w:r>
          </w:p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</w:rPr>
              <w:t>mg/m</w:t>
            </w:r>
            <w:r>
              <w:rPr>
                <w:rFonts w:hint="default" w:ascii="Times New Roman" w:hAnsi="Times New Roman" w:eastAsia="仿宋" w:cs="Times New Roman"/>
                <w:sz w:val="21"/>
                <w:szCs w:val="21"/>
                <w:highlight w:val="none"/>
                <w:shd w:val="clear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</w:p>
        </w:tc>
        <w:tc>
          <w:tcPr>
            <w:tcW w:w="29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自动烟尘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  <w:t>（气）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测试仪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TW-3200</w:t>
            </w:r>
          </w:p>
        </w:tc>
        <w:tc>
          <w:tcPr>
            <w:tcW w:w="1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固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YC110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51</w:t>
            </w:r>
          </w:p>
        </w:tc>
        <w:tc>
          <w:tcPr>
            <w:tcW w:w="9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</w:p>
        </w:tc>
        <w:tc>
          <w:tcPr>
            <w:tcW w:w="29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eastAsia="zh-CN"/>
              </w:rPr>
              <w:t>福立气相色谱仪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GC9790Ⅱ</w:t>
            </w:r>
          </w:p>
        </w:tc>
        <w:tc>
          <w:tcPr>
            <w:tcW w:w="1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</w:rPr>
              <w:t>固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QX20601</w:t>
            </w:r>
          </w:p>
        </w:tc>
        <w:tc>
          <w:tcPr>
            <w:tcW w:w="9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无组织</w:t>
            </w:r>
          </w:p>
        </w:tc>
        <w:tc>
          <w:tcPr>
            <w:tcW w:w="87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  <w:t>非甲烷总烃</w:t>
            </w:r>
          </w:p>
        </w:tc>
        <w:tc>
          <w:tcPr>
            <w:tcW w:w="295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  <w:t>《空气和废气监测分析方法》（第四版）（增补版）6.1.5.1气相</w:t>
            </w:r>
            <w:bookmarkStart w:id="0" w:name="_GoBack"/>
            <w:bookmarkEnd w:id="0"/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  <w:t>色谱法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轻便三杯风向风速表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DEM6</w:t>
            </w:r>
          </w:p>
        </w:tc>
        <w:tc>
          <w:tcPr>
            <w:tcW w:w="1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固FX110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42</w:t>
            </w:r>
          </w:p>
        </w:tc>
        <w:tc>
          <w:tcPr>
            <w:tcW w:w="9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  <w:t>0.2ng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空盒气压表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DYM3</w:t>
            </w:r>
          </w:p>
        </w:tc>
        <w:tc>
          <w:tcPr>
            <w:tcW w:w="1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固KH110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  <w:tc>
          <w:tcPr>
            <w:tcW w:w="9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采气袋</w:t>
            </w:r>
          </w:p>
        </w:tc>
        <w:tc>
          <w:tcPr>
            <w:tcW w:w="1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9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outlineLvl w:val="9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eastAsia="zh-CN"/>
              </w:rPr>
              <w:t>福立气相色谱仪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GC9790Ⅱ</w:t>
            </w:r>
          </w:p>
        </w:tc>
        <w:tc>
          <w:tcPr>
            <w:tcW w:w="1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</w:rPr>
              <w:t>固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QX21503</w:t>
            </w:r>
          </w:p>
        </w:tc>
        <w:tc>
          <w:tcPr>
            <w:tcW w:w="9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71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噪声</w:t>
            </w:r>
          </w:p>
        </w:tc>
        <w:tc>
          <w:tcPr>
            <w:tcW w:w="144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厂界噪声</w:t>
            </w:r>
          </w:p>
        </w:tc>
        <w:tc>
          <w:tcPr>
            <w:tcW w:w="295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《工业企业厂界环境噪声排放标准》GB 12348-2008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多功能声级计AWA5688</w:t>
            </w:r>
          </w:p>
        </w:tc>
        <w:tc>
          <w:tcPr>
            <w:tcW w:w="13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固SJ110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9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144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声校准器AWA6221B</w:t>
            </w:r>
          </w:p>
        </w:tc>
        <w:tc>
          <w:tcPr>
            <w:tcW w:w="13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固SJ110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23</w:t>
            </w:r>
          </w:p>
        </w:tc>
        <w:tc>
          <w:tcPr>
            <w:tcW w:w="9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>
      <w:pPr>
        <w:pStyle w:val="2"/>
        <w:spacing w:after="0" w:line="360" w:lineRule="auto"/>
        <w:ind w:left="420" w:firstLine="0"/>
        <w:jc w:val="center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此页以下空白</w:t>
      </w:r>
    </w:p>
    <w:p>
      <w:pPr>
        <w:pStyle w:val="2"/>
        <w:spacing w:after="0" w:line="36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36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36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36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36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36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36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36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36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36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360" w:lineRule="auto"/>
        <w:ind w:left="420" w:firstLine="0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after="0" w:line="360" w:lineRule="auto"/>
        <w:ind w:left="420" w:firstLine="0"/>
        <w:jc w:val="center"/>
        <w:rPr>
          <w:rFonts w:ascii="Times New Roman" w:hAnsi="Times New Roman" w:eastAsia="宋体" w:cs="Times New Roman"/>
          <w:bCs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验收项目竣工环境保护“三同时”验收登记表</w:t>
      </w:r>
    </w:p>
    <w:tbl>
      <w:tblPr>
        <w:tblStyle w:val="15"/>
        <w:tblW w:w="10180" w:type="dxa"/>
        <w:jc w:val="center"/>
        <w:tblInd w:w="-2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271"/>
        <w:gridCol w:w="260"/>
        <w:gridCol w:w="406"/>
        <w:gridCol w:w="758"/>
        <w:gridCol w:w="520"/>
        <w:gridCol w:w="86"/>
        <w:gridCol w:w="242"/>
        <w:gridCol w:w="711"/>
        <w:gridCol w:w="455"/>
        <w:gridCol w:w="256"/>
        <w:gridCol w:w="682"/>
        <w:gridCol w:w="227"/>
        <w:gridCol w:w="185"/>
        <w:gridCol w:w="527"/>
        <w:gridCol w:w="106"/>
        <w:gridCol w:w="182"/>
        <w:gridCol w:w="103"/>
        <w:gridCol w:w="472"/>
        <w:gridCol w:w="137"/>
        <w:gridCol w:w="95"/>
        <w:gridCol w:w="283"/>
        <w:gridCol w:w="196"/>
        <w:gridCol w:w="75"/>
        <w:gridCol w:w="438"/>
        <w:gridCol w:w="335"/>
        <w:gridCol w:w="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23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项目编号</w:t>
            </w:r>
          </w:p>
        </w:tc>
        <w:tc>
          <w:tcPr>
            <w:tcW w:w="160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1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验收类别</w:t>
            </w:r>
          </w:p>
        </w:tc>
        <w:tc>
          <w:tcPr>
            <w:tcW w:w="216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验收表</w:t>
            </w:r>
          </w:p>
        </w:tc>
        <w:tc>
          <w:tcPr>
            <w:tcW w:w="128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审批经办人</w:t>
            </w:r>
          </w:p>
        </w:tc>
        <w:tc>
          <w:tcPr>
            <w:tcW w:w="172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23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建设项目名称</w:t>
            </w:r>
          </w:p>
        </w:tc>
        <w:tc>
          <w:tcPr>
            <w:tcW w:w="277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塑料制品扩建项目</w:t>
            </w:r>
          </w:p>
        </w:tc>
        <w:tc>
          <w:tcPr>
            <w:tcW w:w="216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建设地点</w:t>
            </w:r>
          </w:p>
        </w:tc>
        <w:tc>
          <w:tcPr>
            <w:tcW w:w="3012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val="en-US" w:eastAsia="zh-CN"/>
              </w:rPr>
              <w:t>沧县杜生镇前侯村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23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建设单位</w:t>
            </w:r>
          </w:p>
        </w:tc>
        <w:tc>
          <w:tcPr>
            <w:tcW w:w="277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  <w:t>沧州祥源塑料包装有限公司</w:t>
            </w:r>
          </w:p>
        </w:tc>
        <w:tc>
          <w:tcPr>
            <w:tcW w:w="135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邮政编码</w:t>
            </w:r>
          </w:p>
        </w:tc>
        <w:tc>
          <w:tcPr>
            <w:tcW w:w="81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061000</w:t>
            </w:r>
          </w:p>
        </w:tc>
        <w:tc>
          <w:tcPr>
            <w:tcW w:w="7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电话</w:t>
            </w:r>
          </w:p>
        </w:tc>
        <w:tc>
          <w:tcPr>
            <w:tcW w:w="230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val="en-US" w:eastAsia="zh-CN"/>
              </w:rPr>
              <w:t>15631799290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23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行业类别</w:t>
            </w:r>
          </w:p>
        </w:tc>
        <w:tc>
          <w:tcPr>
            <w:tcW w:w="277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塑料包装箱及容器制造C2926</w:t>
            </w:r>
          </w:p>
        </w:tc>
        <w:tc>
          <w:tcPr>
            <w:tcW w:w="216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项目性质</w:t>
            </w:r>
          </w:p>
        </w:tc>
        <w:tc>
          <w:tcPr>
            <w:tcW w:w="3012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新建：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扩建：√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技术改造：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23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设计</w:t>
            </w: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  <w:t>生产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能力</w:t>
            </w:r>
          </w:p>
        </w:tc>
        <w:tc>
          <w:tcPr>
            <w:tcW w:w="2772" w:type="dxa"/>
            <w:gridSpan w:val="6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年加工200t塑料制品</w:t>
            </w:r>
          </w:p>
        </w:tc>
        <w:tc>
          <w:tcPr>
            <w:tcW w:w="216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建设项目开工日期</w:t>
            </w:r>
          </w:p>
        </w:tc>
        <w:tc>
          <w:tcPr>
            <w:tcW w:w="3012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23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实际</w:t>
            </w: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  <w:t>生产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能力</w:t>
            </w:r>
          </w:p>
        </w:tc>
        <w:tc>
          <w:tcPr>
            <w:tcW w:w="2772" w:type="dxa"/>
            <w:gridSpan w:val="6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年加工200t塑料制品</w:t>
            </w:r>
          </w:p>
        </w:tc>
        <w:tc>
          <w:tcPr>
            <w:tcW w:w="216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投入试运行时间</w:t>
            </w:r>
          </w:p>
        </w:tc>
        <w:tc>
          <w:tcPr>
            <w:tcW w:w="3012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23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报告书（表）审批部门</w:t>
            </w:r>
          </w:p>
        </w:tc>
        <w:tc>
          <w:tcPr>
            <w:tcW w:w="277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原沧县环境保护局</w:t>
            </w:r>
          </w:p>
        </w:tc>
        <w:tc>
          <w:tcPr>
            <w:tcW w:w="9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  <w:t>文号</w:t>
            </w:r>
          </w:p>
        </w:tc>
        <w:tc>
          <w:tcPr>
            <w:tcW w:w="2317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沧县环评[2018]105号</w:t>
            </w:r>
          </w:p>
        </w:tc>
        <w:tc>
          <w:tcPr>
            <w:tcW w:w="7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  <w:t>时间</w:t>
            </w:r>
          </w:p>
        </w:tc>
        <w:tc>
          <w:tcPr>
            <w:tcW w:w="1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2018.7.9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23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初步设计审批部门</w:t>
            </w:r>
          </w:p>
        </w:tc>
        <w:tc>
          <w:tcPr>
            <w:tcW w:w="277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文号</w:t>
            </w:r>
          </w:p>
        </w:tc>
        <w:tc>
          <w:tcPr>
            <w:tcW w:w="133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时间</w:t>
            </w:r>
          </w:p>
        </w:tc>
        <w:tc>
          <w:tcPr>
            <w:tcW w:w="192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2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控制区</w:t>
            </w:r>
          </w:p>
        </w:tc>
        <w:tc>
          <w:tcPr>
            <w:tcW w:w="5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77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环保验收审批部门</w:t>
            </w:r>
          </w:p>
        </w:tc>
        <w:tc>
          <w:tcPr>
            <w:tcW w:w="140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文号</w:t>
            </w:r>
          </w:p>
        </w:tc>
        <w:tc>
          <w:tcPr>
            <w:tcW w:w="133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时间</w:t>
            </w:r>
          </w:p>
        </w:tc>
        <w:tc>
          <w:tcPr>
            <w:tcW w:w="192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223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报告书（表）编制单位</w:t>
            </w:r>
          </w:p>
        </w:tc>
        <w:tc>
          <w:tcPr>
            <w:tcW w:w="277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河北欣众环保</w:t>
            </w: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  <w:t>科技有限公司</w:t>
            </w:r>
          </w:p>
        </w:tc>
        <w:tc>
          <w:tcPr>
            <w:tcW w:w="226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投资总概算（万元）</w:t>
            </w:r>
          </w:p>
        </w:tc>
        <w:tc>
          <w:tcPr>
            <w:tcW w:w="2909" w:type="dxa"/>
            <w:gridSpan w:val="9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23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环保设施设计单位</w:t>
            </w:r>
          </w:p>
        </w:tc>
        <w:tc>
          <w:tcPr>
            <w:tcW w:w="277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环保投资总概算（万元）</w:t>
            </w:r>
          </w:p>
        </w:tc>
        <w:tc>
          <w:tcPr>
            <w:tcW w:w="70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9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比例%</w:t>
            </w:r>
          </w:p>
        </w:tc>
        <w:tc>
          <w:tcPr>
            <w:tcW w:w="1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23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环保设施施工单位</w:t>
            </w:r>
          </w:p>
        </w:tc>
        <w:tc>
          <w:tcPr>
            <w:tcW w:w="277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实际总投资（万元）</w:t>
            </w:r>
          </w:p>
        </w:tc>
        <w:tc>
          <w:tcPr>
            <w:tcW w:w="2909" w:type="dxa"/>
            <w:gridSpan w:val="9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23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环保设施监测单位</w:t>
            </w:r>
          </w:p>
        </w:tc>
        <w:tc>
          <w:tcPr>
            <w:tcW w:w="277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环保投资（万元）</w:t>
            </w:r>
          </w:p>
        </w:tc>
        <w:tc>
          <w:tcPr>
            <w:tcW w:w="70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9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比例%</w:t>
            </w:r>
          </w:p>
        </w:tc>
        <w:tc>
          <w:tcPr>
            <w:tcW w:w="12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23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新增废水处理设施能力（t/d）</w:t>
            </w:r>
          </w:p>
        </w:tc>
        <w:tc>
          <w:tcPr>
            <w:tcW w:w="12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4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新增废气处理设施能力（Nm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/h）</w:t>
            </w:r>
          </w:p>
        </w:tc>
        <w:tc>
          <w:tcPr>
            <w:tcW w:w="187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9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年平均工作时间（h/a）</w:t>
            </w:r>
          </w:p>
        </w:tc>
        <w:tc>
          <w:tcPr>
            <w:tcW w:w="165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0180" w:type="dxa"/>
            <w:gridSpan w:val="2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污染控制指标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控制项目</w:t>
            </w:r>
          </w:p>
        </w:tc>
        <w:tc>
          <w:tcPr>
            <w:tcW w:w="6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原有排放量（1）</w:t>
            </w: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新建部分产生量（2）</w:t>
            </w: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新建部分处理削减量（3）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以新带老削减量（4）</w:t>
            </w: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排放增减量（5）</w:t>
            </w: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排放总量（6）</w:t>
            </w: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允许排放量（7）</w:t>
            </w: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区域削减量（8）</w:t>
            </w: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处理前浓度（9）</w:t>
            </w: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实际排放浓度（10）</w:t>
            </w: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允许排放浓度（11）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废水</w:t>
            </w:r>
          </w:p>
        </w:tc>
        <w:tc>
          <w:tcPr>
            <w:tcW w:w="6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COD</w:t>
            </w:r>
          </w:p>
        </w:tc>
        <w:tc>
          <w:tcPr>
            <w:tcW w:w="6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氨氮</w:t>
            </w:r>
          </w:p>
        </w:tc>
        <w:tc>
          <w:tcPr>
            <w:tcW w:w="6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废气</w:t>
            </w:r>
          </w:p>
        </w:tc>
        <w:tc>
          <w:tcPr>
            <w:tcW w:w="6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SO</w:t>
            </w: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vertAlign w:val="subscript"/>
                <w:lang w:val="en-US" w:eastAsia="zh-CN"/>
              </w:rPr>
              <w:t>2</w:t>
            </w:r>
          </w:p>
        </w:tc>
        <w:tc>
          <w:tcPr>
            <w:tcW w:w="6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NO</w:t>
            </w: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vertAlign w:val="subscript"/>
                <w:lang w:val="en-US" w:eastAsia="zh-CN"/>
              </w:rPr>
              <w:t>X</w:t>
            </w:r>
          </w:p>
        </w:tc>
        <w:tc>
          <w:tcPr>
            <w:tcW w:w="6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  <w:t>颗粒物</w:t>
            </w:r>
          </w:p>
        </w:tc>
        <w:tc>
          <w:tcPr>
            <w:tcW w:w="6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非甲烷总烃</w:t>
            </w:r>
          </w:p>
        </w:tc>
        <w:tc>
          <w:tcPr>
            <w:tcW w:w="6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0.021</w:t>
            </w: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1.44</w:t>
            </w: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2.44</w:t>
            </w: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5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固废</w:t>
            </w:r>
          </w:p>
        </w:tc>
        <w:tc>
          <w:tcPr>
            <w:tcW w:w="6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1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1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</w:tr>
    </w:tbl>
    <w:p>
      <w:pPr>
        <w:suppressAutoHyphens/>
        <w:snapToGrid w:val="0"/>
        <w:spacing w:line="360" w:lineRule="auto"/>
        <w:rPr>
          <w:rFonts w:ascii="Times New Roman" w:hAnsi="Times New Roman" w:eastAsia="宋体" w:cs="Times New Roman"/>
          <w:bCs/>
        </w:rPr>
      </w:pPr>
      <w:r>
        <w:rPr>
          <w:rFonts w:ascii="Times New Roman" w:hAnsi="Times New Roman" w:eastAsia="宋体" w:cs="Times New Roman"/>
          <w:bCs/>
        </w:rPr>
        <w:t>单位：废气量×10</w:t>
      </w:r>
      <w:r>
        <w:rPr>
          <w:rFonts w:ascii="Times New Roman" w:hAnsi="Times New Roman" w:eastAsia="宋体" w:cs="Times New Roman"/>
          <w:bCs/>
          <w:vertAlign w:val="superscript"/>
        </w:rPr>
        <w:t>4</w:t>
      </w:r>
      <w:r>
        <w:rPr>
          <w:rFonts w:ascii="Times New Roman" w:hAnsi="Times New Roman" w:eastAsia="宋体" w:cs="Times New Roman"/>
          <w:bCs/>
        </w:rPr>
        <w:t>标米</w:t>
      </w:r>
      <w:r>
        <w:rPr>
          <w:rFonts w:ascii="Times New Roman" w:hAnsi="Times New Roman" w:eastAsia="宋体" w:cs="Times New Roman"/>
          <w:bCs/>
          <w:vertAlign w:val="superscript"/>
        </w:rPr>
        <w:t>3</w:t>
      </w:r>
      <w:r>
        <w:rPr>
          <w:rFonts w:ascii="Times New Roman" w:hAnsi="Times New Roman" w:eastAsia="宋体" w:cs="Times New Roman"/>
          <w:bCs/>
        </w:rPr>
        <w:t>/年；废水、固废量：万吨/年；其他项目均为：吨/年；废水污染物浓度：毫克/升；废气污染物浓度：毫克/立方米。</w:t>
      </w:r>
    </w:p>
    <w:p>
      <w:pPr>
        <w:suppressAutoHyphens/>
        <w:snapToGrid w:val="0"/>
        <w:spacing w:line="360" w:lineRule="auto"/>
      </w:pPr>
      <w:r>
        <w:rPr>
          <w:rFonts w:ascii="Times New Roman" w:hAnsi="Times New Roman" w:eastAsia="宋体" w:cs="Times New Roman"/>
          <w:bCs/>
        </w:rPr>
        <w:t>注：此表由监测站或调查单位填写附在监测或调查报告最后一页。此表最后一格为该项目物征污染物。其中：（5）=（2）-（3）-（4）；（6）=（2）-（3）+（1）-（4）。</w:t>
      </w:r>
    </w:p>
    <w:sectPr>
      <w:headerReference r:id="rId4" w:type="default"/>
      <w:footerReference r:id="rId5" w:type="default"/>
      <w:pgSz w:w="11906" w:h="16838"/>
      <w:pgMar w:top="1417" w:right="1077" w:bottom="1417" w:left="1077" w:header="708" w:footer="709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40" w:lineRule="atLeast"/>
      <w:rPr>
        <w:sz w:val="11"/>
        <w:szCs w:val="1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4" w:space="0"/>
      </w:pBdr>
      <w:spacing w:line="540" w:lineRule="atLeast"/>
      <w:rPr>
        <w:sz w:val="11"/>
        <w:szCs w:val="11"/>
      </w:rPr>
    </w:pPr>
    <w:r>
      <w:rPr>
        <w:rFonts w:hint="default" w:ascii="Times New Roman" w:hAnsi="Times New Roman" w:cs="Times New Roman" w:eastAsiaTheme="minorEastAsia"/>
        <w:sz w:val="21"/>
        <w:szCs w:val="21"/>
      </w:rPr>
      <w:t xml:space="preserve"> </w:t>
    </w:r>
    <w:r>
      <w:rPr>
        <w:rFonts w:hint="eastAsia" w:ascii="Times New Roman" w:hAnsi="Times New Roman" w:cs="Times New Roman" w:eastAsiaTheme="minorEastAsia"/>
        <w:sz w:val="21"/>
        <w:szCs w:val="21"/>
        <w:lang w:eastAsia="zh-CN"/>
      </w:rPr>
      <w:t>盈通（检）字HBYT11YS20190</w:t>
    </w:r>
    <w:r>
      <w:rPr>
        <w:rFonts w:hint="eastAsia" w:ascii="Times New Roman" w:hAnsi="Times New Roman" w:cs="Times New Roman" w:eastAsiaTheme="minorEastAsia"/>
        <w:sz w:val="21"/>
        <w:szCs w:val="21"/>
        <w:lang w:val="en-US" w:eastAsia="zh-CN"/>
      </w:rPr>
      <w:t>7</w:t>
    </w:r>
    <w:r>
      <w:rPr>
        <w:rFonts w:hint="eastAsia" w:ascii="Times New Roman" w:hAnsi="Times New Roman" w:cs="Times New Roman" w:eastAsiaTheme="minorEastAsia"/>
        <w:sz w:val="21"/>
        <w:szCs w:val="21"/>
        <w:lang w:eastAsia="zh-CN"/>
      </w:rPr>
      <w:t>-</w:t>
    </w:r>
    <w:r>
      <w:rPr>
        <w:rFonts w:hint="eastAsia" w:ascii="Times New Roman" w:hAnsi="Times New Roman" w:cs="Times New Roman" w:eastAsiaTheme="minorEastAsia"/>
        <w:sz w:val="21"/>
        <w:szCs w:val="21"/>
        <w:lang w:val="en-US" w:eastAsia="zh-CN"/>
      </w:rPr>
      <w:t>01（1）</w:t>
    </w:r>
    <w:r>
      <w:rPr>
        <w:rFonts w:hint="eastAsia" w:ascii="Times New Roman" w:hAnsi="Times New Roman" w:cs="Times New Roman" w:eastAsiaTheme="minorEastAsia"/>
        <w:sz w:val="21"/>
        <w:szCs w:val="21"/>
        <w:highlight w:val="none"/>
        <w:lang w:val="en-US" w:eastAsia="zh-CN"/>
      </w:rPr>
      <w:t xml:space="preserve">    </w:t>
    </w:r>
    <w:r>
      <w:rPr>
        <w:rFonts w:hint="eastAsia"/>
        <w:sz w:val="21"/>
        <w:szCs w:val="21"/>
        <w:highlight w:val="none"/>
      </w:rPr>
      <w:t xml:space="preserve">    </w:t>
    </w:r>
    <w:r>
      <w:rPr>
        <w:rFonts w:hint="eastAsia"/>
        <w:sz w:val="21"/>
        <w:szCs w:val="21"/>
      </w:rPr>
      <w:t xml:space="preserve">         </w:t>
    </w:r>
    <w:r>
      <w:rPr>
        <w:rFonts w:hint="eastAsia"/>
        <w:sz w:val="21"/>
        <w:szCs w:val="21"/>
        <w:lang w:val="en-US" w:eastAsia="zh-CN"/>
      </w:rPr>
      <w:t xml:space="preserve">                      </w:t>
    </w:r>
    <w:r>
      <w:rPr>
        <w:rFonts w:hint="default" w:ascii="Times New Roman" w:hAnsi="Times New Roman" w:eastAsia="宋体" w:cs="Times New Roman"/>
        <w:sz w:val="21"/>
        <w:szCs w:val="21"/>
      </w:rPr>
      <w:t>第</w:t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 xml:space="preserve"> </w:t>
    </w:r>
    <w:r>
      <w:rPr>
        <w:rFonts w:hint="default" w:ascii="Times New Roman" w:hAnsi="Times New Roman" w:eastAsia="宋体" w:cs="Times New Roman"/>
        <w:sz w:val="21"/>
        <w:szCs w:val="21"/>
      </w:rPr>
      <w:fldChar w:fldCharType="begin"/>
    </w:r>
    <w:r>
      <w:rPr>
        <w:rFonts w:hint="default" w:ascii="Times New Roman" w:hAnsi="Times New Roman" w:eastAsia="宋体" w:cs="Times New Roman"/>
        <w:sz w:val="21"/>
        <w:szCs w:val="21"/>
      </w:rPr>
      <w:instrText xml:space="preserve"> PAGE   \* MERGEFORMAT </w:instrText>
    </w:r>
    <w:r>
      <w:rPr>
        <w:rFonts w:hint="default" w:ascii="Times New Roman" w:hAnsi="Times New Roman" w:eastAsia="宋体" w:cs="Times New Roman"/>
        <w:sz w:val="21"/>
        <w:szCs w:val="21"/>
      </w:rPr>
      <w:fldChar w:fldCharType="separate"/>
    </w:r>
    <w:r>
      <w:rPr>
        <w:rFonts w:hint="default" w:ascii="Times New Roman" w:hAnsi="Times New Roman" w:eastAsia="宋体" w:cs="Times New Roman"/>
        <w:sz w:val="21"/>
        <w:szCs w:val="21"/>
        <w:lang w:val="zh-CN"/>
      </w:rPr>
      <w:t>6</w:t>
    </w:r>
    <w:r>
      <w:rPr>
        <w:rFonts w:hint="default" w:ascii="Times New Roman" w:hAnsi="Times New Roman" w:eastAsia="宋体" w:cs="Times New Roman"/>
        <w:sz w:val="21"/>
        <w:szCs w:val="21"/>
      </w:rPr>
      <w:fldChar w:fldCharType="end"/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 xml:space="preserve"> </w:t>
    </w:r>
    <w:r>
      <w:rPr>
        <w:rFonts w:hint="default" w:ascii="Times New Roman" w:hAnsi="Times New Roman" w:eastAsia="宋体" w:cs="Times New Roman"/>
        <w:sz w:val="21"/>
        <w:szCs w:val="21"/>
      </w:rPr>
      <w:t>页</w:t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 xml:space="preserve"> </w:t>
    </w:r>
    <w:r>
      <w:rPr>
        <w:rFonts w:hint="default" w:ascii="Times New Roman" w:hAnsi="Times New Roman" w:eastAsia="宋体" w:cs="Times New Roman"/>
        <w:sz w:val="21"/>
        <w:szCs w:val="21"/>
      </w:rPr>
      <w:t>共</w:t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>11</w:t>
    </w:r>
    <w:r>
      <w:rPr>
        <w:rFonts w:hint="default" w:ascii="Times New Roman" w:hAnsi="Times New Roman" w:eastAsia="宋体" w:cs="Times New Roman"/>
        <w:sz w:val="21"/>
        <w:szCs w:val="21"/>
      </w:rPr>
      <w:t>页</w:t>
    </w:r>
    <w:r>
      <w:rPr>
        <w:rFonts w:hint="default" w:ascii="Times New Roman" w:hAnsi="Times New Roman" w:cs="Times New Roman"/>
        <w:sz w:val="21"/>
        <w:szCs w:val="21"/>
      </w:rPr>
      <w:t xml:space="preserve"> </w:t>
    </w:r>
    <w:r>
      <w:rPr>
        <w:rFonts w:hint="eastAsia"/>
        <w:sz w:val="21"/>
        <w:szCs w:val="21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D60C0E"/>
    <w:multiLevelType w:val="singleLevel"/>
    <w:tmpl w:val="B1D60C0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18B859"/>
    <w:multiLevelType w:val="singleLevel"/>
    <w:tmpl w:val="5A18B85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A37A110"/>
    <w:multiLevelType w:val="singleLevel"/>
    <w:tmpl w:val="5A37A110"/>
    <w:lvl w:ilvl="0" w:tentative="0">
      <w:start w:val="4"/>
      <w:numFmt w:val="chineseCounting"/>
      <w:suff w:val="nothing"/>
      <w:lvlText w:val="%1、"/>
      <w:lvlJc w:val="left"/>
    </w:lvl>
  </w:abstractNum>
  <w:abstractNum w:abstractNumId="3">
    <w:nsid w:val="76C7FBE9"/>
    <w:multiLevelType w:val="singleLevel"/>
    <w:tmpl w:val="76C7FBE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75C2"/>
    <w:rsid w:val="00070243"/>
    <w:rsid w:val="000A2509"/>
    <w:rsid w:val="00110186"/>
    <w:rsid w:val="001A379C"/>
    <w:rsid w:val="002241F2"/>
    <w:rsid w:val="0022579A"/>
    <w:rsid w:val="00270FE9"/>
    <w:rsid w:val="002F5639"/>
    <w:rsid w:val="00323B43"/>
    <w:rsid w:val="00382D54"/>
    <w:rsid w:val="003916D0"/>
    <w:rsid w:val="003D37D8"/>
    <w:rsid w:val="00426133"/>
    <w:rsid w:val="004358AB"/>
    <w:rsid w:val="004D3420"/>
    <w:rsid w:val="004E4FA2"/>
    <w:rsid w:val="005113E1"/>
    <w:rsid w:val="005B222B"/>
    <w:rsid w:val="005C0953"/>
    <w:rsid w:val="0060237E"/>
    <w:rsid w:val="006A1123"/>
    <w:rsid w:val="006A5CEC"/>
    <w:rsid w:val="0073266F"/>
    <w:rsid w:val="007E2854"/>
    <w:rsid w:val="007F1250"/>
    <w:rsid w:val="00870B31"/>
    <w:rsid w:val="00892107"/>
    <w:rsid w:val="008A2121"/>
    <w:rsid w:val="008B7726"/>
    <w:rsid w:val="008E28FD"/>
    <w:rsid w:val="008F512C"/>
    <w:rsid w:val="00927DAD"/>
    <w:rsid w:val="00944D7B"/>
    <w:rsid w:val="00A71E6D"/>
    <w:rsid w:val="00B00BBE"/>
    <w:rsid w:val="00B31768"/>
    <w:rsid w:val="00B34068"/>
    <w:rsid w:val="00B602CA"/>
    <w:rsid w:val="00B66CC3"/>
    <w:rsid w:val="00B86822"/>
    <w:rsid w:val="00B974E1"/>
    <w:rsid w:val="00BD62EF"/>
    <w:rsid w:val="00C51680"/>
    <w:rsid w:val="00D31D50"/>
    <w:rsid w:val="00E06DD6"/>
    <w:rsid w:val="00E268D7"/>
    <w:rsid w:val="00F02C1B"/>
    <w:rsid w:val="00F92C53"/>
    <w:rsid w:val="00FD6CEB"/>
    <w:rsid w:val="00FF162A"/>
    <w:rsid w:val="010C2B20"/>
    <w:rsid w:val="01151BFD"/>
    <w:rsid w:val="01266919"/>
    <w:rsid w:val="012D7B09"/>
    <w:rsid w:val="013E479F"/>
    <w:rsid w:val="014117E3"/>
    <w:rsid w:val="014368AE"/>
    <w:rsid w:val="014F29D6"/>
    <w:rsid w:val="01507C42"/>
    <w:rsid w:val="01547C02"/>
    <w:rsid w:val="015978ED"/>
    <w:rsid w:val="015B7FC7"/>
    <w:rsid w:val="01821175"/>
    <w:rsid w:val="01852A6D"/>
    <w:rsid w:val="018E4259"/>
    <w:rsid w:val="01B14F56"/>
    <w:rsid w:val="01B231E4"/>
    <w:rsid w:val="01B53E1F"/>
    <w:rsid w:val="01C20051"/>
    <w:rsid w:val="01C92B39"/>
    <w:rsid w:val="01D05B1B"/>
    <w:rsid w:val="01D87D75"/>
    <w:rsid w:val="01DF2C60"/>
    <w:rsid w:val="01E00CB4"/>
    <w:rsid w:val="01E02EDE"/>
    <w:rsid w:val="01E11082"/>
    <w:rsid w:val="01EC166C"/>
    <w:rsid w:val="01EC6F78"/>
    <w:rsid w:val="01F227A6"/>
    <w:rsid w:val="01F30A77"/>
    <w:rsid w:val="020C1622"/>
    <w:rsid w:val="02123038"/>
    <w:rsid w:val="0215203A"/>
    <w:rsid w:val="022A392C"/>
    <w:rsid w:val="02324FB9"/>
    <w:rsid w:val="024E6A05"/>
    <w:rsid w:val="02587B03"/>
    <w:rsid w:val="025D5822"/>
    <w:rsid w:val="02641288"/>
    <w:rsid w:val="02642757"/>
    <w:rsid w:val="02660584"/>
    <w:rsid w:val="02666D5F"/>
    <w:rsid w:val="02692CBC"/>
    <w:rsid w:val="027013AA"/>
    <w:rsid w:val="02706B3F"/>
    <w:rsid w:val="02916349"/>
    <w:rsid w:val="02A22462"/>
    <w:rsid w:val="02A70B03"/>
    <w:rsid w:val="02B02660"/>
    <w:rsid w:val="02B243CC"/>
    <w:rsid w:val="02B31E8B"/>
    <w:rsid w:val="02D40D96"/>
    <w:rsid w:val="02D97F2B"/>
    <w:rsid w:val="02DB756E"/>
    <w:rsid w:val="02DC4EBB"/>
    <w:rsid w:val="02E00EDC"/>
    <w:rsid w:val="02EA6DB1"/>
    <w:rsid w:val="02EC26F7"/>
    <w:rsid w:val="02FC5731"/>
    <w:rsid w:val="02FF6E69"/>
    <w:rsid w:val="0300349F"/>
    <w:rsid w:val="030D059B"/>
    <w:rsid w:val="031038CD"/>
    <w:rsid w:val="031178EB"/>
    <w:rsid w:val="031315DA"/>
    <w:rsid w:val="032A76D0"/>
    <w:rsid w:val="032C6C09"/>
    <w:rsid w:val="03407D50"/>
    <w:rsid w:val="034354D1"/>
    <w:rsid w:val="03480346"/>
    <w:rsid w:val="034D6D0B"/>
    <w:rsid w:val="0356778B"/>
    <w:rsid w:val="036209E9"/>
    <w:rsid w:val="03642871"/>
    <w:rsid w:val="03703A41"/>
    <w:rsid w:val="037D5B6D"/>
    <w:rsid w:val="03810BEE"/>
    <w:rsid w:val="038731FB"/>
    <w:rsid w:val="039409DA"/>
    <w:rsid w:val="03944CEF"/>
    <w:rsid w:val="0397693B"/>
    <w:rsid w:val="03A735EB"/>
    <w:rsid w:val="03B05E12"/>
    <w:rsid w:val="03B14C53"/>
    <w:rsid w:val="03B61260"/>
    <w:rsid w:val="03BF485E"/>
    <w:rsid w:val="03C57EBD"/>
    <w:rsid w:val="03D76AC5"/>
    <w:rsid w:val="03E63D16"/>
    <w:rsid w:val="03EA1F7D"/>
    <w:rsid w:val="03FA3669"/>
    <w:rsid w:val="03FE4419"/>
    <w:rsid w:val="04026017"/>
    <w:rsid w:val="040470FB"/>
    <w:rsid w:val="04196B73"/>
    <w:rsid w:val="041E7EF4"/>
    <w:rsid w:val="04273E47"/>
    <w:rsid w:val="043117F8"/>
    <w:rsid w:val="043B0EA6"/>
    <w:rsid w:val="043F4193"/>
    <w:rsid w:val="04422A82"/>
    <w:rsid w:val="045526CB"/>
    <w:rsid w:val="047B3BE6"/>
    <w:rsid w:val="0482132F"/>
    <w:rsid w:val="048841A9"/>
    <w:rsid w:val="04920B4A"/>
    <w:rsid w:val="04946F40"/>
    <w:rsid w:val="04B33FD4"/>
    <w:rsid w:val="04BA4A50"/>
    <w:rsid w:val="04BB0EB6"/>
    <w:rsid w:val="04BB4F88"/>
    <w:rsid w:val="04BD6FD9"/>
    <w:rsid w:val="04C73729"/>
    <w:rsid w:val="04D968E2"/>
    <w:rsid w:val="04E12B40"/>
    <w:rsid w:val="04E56AA8"/>
    <w:rsid w:val="04EB5B94"/>
    <w:rsid w:val="04ED46C0"/>
    <w:rsid w:val="04F01501"/>
    <w:rsid w:val="04FB3B0C"/>
    <w:rsid w:val="0505741E"/>
    <w:rsid w:val="050C7F43"/>
    <w:rsid w:val="05175EE3"/>
    <w:rsid w:val="051969CE"/>
    <w:rsid w:val="05243DBA"/>
    <w:rsid w:val="0526061A"/>
    <w:rsid w:val="052755BA"/>
    <w:rsid w:val="05276918"/>
    <w:rsid w:val="05297EFA"/>
    <w:rsid w:val="05310027"/>
    <w:rsid w:val="053B6BFE"/>
    <w:rsid w:val="054D6EE0"/>
    <w:rsid w:val="057241BC"/>
    <w:rsid w:val="057F66F5"/>
    <w:rsid w:val="05814550"/>
    <w:rsid w:val="05992C81"/>
    <w:rsid w:val="05A25E86"/>
    <w:rsid w:val="05AB4ECF"/>
    <w:rsid w:val="05B51C96"/>
    <w:rsid w:val="05B7564E"/>
    <w:rsid w:val="05B76884"/>
    <w:rsid w:val="05B90696"/>
    <w:rsid w:val="05D233D9"/>
    <w:rsid w:val="05D65CBD"/>
    <w:rsid w:val="05E945A2"/>
    <w:rsid w:val="05FB60EA"/>
    <w:rsid w:val="06010B09"/>
    <w:rsid w:val="06041D6E"/>
    <w:rsid w:val="06055CF6"/>
    <w:rsid w:val="060E74F0"/>
    <w:rsid w:val="062432CD"/>
    <w:rsid w:val="062C1553"/>
    <w:rsid w:val="064274B6"/>
    <w:rsid w:val="06581EF5"/>
    <w:rsid w:val="065A01E3"/>
    <w:rsid w:val="066A48CC"/>
    <w:rsid w:val="066E5D06"/>
    <w:rsid w:val="068F739A"/>
    <w:rsid w:val="06924E33"/>
    <w:rsid w:val="069B116A"/>
    <w:rsid w:val="069E76CC"/>
    <w:rsid w:val="06BF63F0"/>
    <w:rsid w:val="06D16A3D"/>
    <w:rsid w:val="06D65F9B"/>
    <w:rsid w:val="06FD62F0"/>
    <w:rsid w:val="06FE1D75"/>
    <w:rsid w:val="070609AF"/>
    <w:rsid w:val="0723538E"/>
    <w:rsid w:val="07373C48"/>
    <w:rsid w:val="07390649"/>
    <w:rsid w:val="073E21A0"/>
    <w:rsid w:val="07541DC2"/>
    <w:rsid w:val="076023A9"/>
    <w:rsid w:val="07690952"/>
    <w:rsid w:val="077127C7"/>
    <w:rsid w:val="077301D7"/>
    <w:rsid w:val="078C3E2D"/>
    <w:rsid w:val="07A04C33"/>
    <w:rsid w:val="07A07827"/>
    <w:rsid w:val="07A93FDC"/>
    <w:rsid w:val="07AC613C"/>
    <w:rsid w:val="07B2276D"/>
    <w:rsid w:val="07BE74F2"/>
    <w:rsid w:val="07BF0484"/>
    <w:rsid w:val="07CB4A62"/>
    <w:rsid w:val="07DA3330"/>
    <w:rsid w:val="07F66F51"/>
    <w:rsid w:val="08030CB8"/>
    <w:rsid w:val="080A4204"/>
    <w:rsid w:val="08182D07"/>
    <w:rsid w:val="081D70B9"/>
    <w:rsid w:val="083E7D08"/>
    <w:rsid w:val="083F725C"/>
    <w:rsid w:val="08406E14"/>
    <w:rsid w:val="085C2D96"/>
    <w:rsid w:val="08724A38"/>
    <w:rsid w:val="08726001"/>
    <w:rsid w:val="08746EE4"/>
    <w:rsid w:val="087A2CEF"/>
    <w:rsid w:val="08A82552"/>
    <w:rsid w:val="08AA23B6"/>
    <w:rsid w:val="08B70695"/>
    <w:rsid w:val="08C4369E"/>
    <w:rsid w:val="08CD1CE6"/>
    <w:rsid w:val="08CE117E"/>
    <w:rsid w:val="08D405CF"/>
    <w:rsid w:val="08E102C6"/>
    <w:rsid w:val="08E323B7"/>
    <w:rsid w:val="08E85BEC"/>
    <w:rsid w:val="08F061F2"/>
    <w:rsid w:val="08F10772"/>
    <w:rsid w:val="08F3708E"/>
    <w:rsid w:val="08FF42BF"/>
    <w:rsid w:val="0903013F"/>
    <w:rsid w:val="090E1A76"/>
    <w:rsid w:val="091E5631"/>
    <w:rsid w:val="093A0251"/>
    <w:rsid w:val="093F16DD"/>
    <w:rsid w:val="09457987"/>
    <w:rsid w:val="094606EC"/>
    <w:rsid w:val="094E4FC0"/>
    <w:rsid w:val="09501EF2"/>
    <w:rsid w:val="09615BD4"/>
    <w:rsid w:val="096E1CFB"/>
    <w:rsid w:val="09753702"/>
    <w:rsid w:val="097F7E45"/>
    <w:rsid w:val="098F41DC"/>
    <w:rsid w:val="099B19D7"/>
    <w:rsid w:val="09A16C13"/>
    <w:rsid w:val="09A329DC"/>
    <w:rsid w:val="09A60E0B"/>
    <w:rsid w:val="09B26425"/>
    <w:rsid w:val="09BD1A71"/>
    <w:rsid w:val="09C261CF"/>
    <w:rsid w:val="09C8359C"/>
    <w:rsid w:val="09EB5FC1"/>
    <w:rsid w:val="09ED65B2"/>
    <w:rsid w:val="09F27715"/>
    <w:rsid w:val="09F61B57"/>
    <w:rsid w:val="0A0873E2"/>
    <w:rsid w:val="0A127D7C"/>
    <w:rsid w:val="0A143E38"/>
    <w:rsid w:val="0A1D3FA6"/>
    <w:rsid w:val="0A1E75C8"/>
    <w:rsid w:val="0A2232DF"/>
    <w:rsid w:val="0A2610B4"/>
    <w:rsid w:val="0A290C0A"/>
    <w:rsid w:val="0A2E3BDD"/>
    <w:rsid w:val="0A3328A2"/>
    <w:rsid w:val="0A352EB2"/>
    <w:rsid w:val="0A4E23B1"/>
    <w:rsid w:val="0A4E2B1A"/>
    <w:rsid w:val="0A562EF4"/>
    <w:rsid w:val="0A5D07EE"/>
    <w:rsid w:val="0A8B51A8"/>
    <w:rsid w:val="0AB069CC"/>
    <w:rsid w:val="0AD06260"/>
    <w:rsid w:val="0AD4218D"/>
    <w:rsid w:val="0AD51082"/>
    <w:rsid w:val="0AD7478D"/>
    <w:rsid w:val="0ADB746A"/>
    <w:rsid w:val="0AEE09CA"/>
    <w:rsid w:val="0AF665E9"/>
    <w:rsid w:val="0AF75A49"/>
    <w:rsid w:val="0AF925F6"/>
    <w:rsid w:val="0AFA7160"/>
    <w:rsid w:val="0AFA7F02"/>
    <w:rsid w:val="0AFE1077"/>
    <w:rsid w:val="0B1B32F2"/>
    <w:rsid w:val="0B256297"/>
    <w:rsid w:val="0B276B5E"/>
    <w:rsid w:val="0B277C62"/>
    <w:rsid w:val="0B2E64E3"/>
    <w:rsid w:val="0B39713E"/>
    <w:rsid w:val="0B3A64CB"/>
    <w:rsid w:val="0B543C3A"/>
    <w:rsid w:val="0B6F44AC"/>
    <w:rsid w:val="0B7619CE"/>
    <w:rsid w:val="0B796811"/>
    <w:rsid w:val="0B7B662F"/>
    <w:rsid w:val="0B8068ED"/>
    <w:rsid w:val="0B865951"/>
    <w:rsid w:val="0B89263E"/>
    <w:rsid w:val="0B8F4CA9"/>
    <w:rsid w:val="0B9825DF"/>
    <w:rsid w:val="0B9E5B07"/>
    <w:rsid w:val="0BA4680C"/>
    <w:rsid w:val="0BA50D0A"/>
    <w:rsid w:val="0BAA7048"/>
    <w:rsid w:val="0BAF5571"/>
    <w:rsid w:val="0BB46B6B"/>
    <w:rsid w:val="0BBF0E90"/>
    <w:rsid w:val="0BBF4CCF"/>
    <w:rsid w:val="0BC10D12"/>
    <w:rsid w:val="0BD5605E"/>
    <w:rsid w:val="0BFB5276"/>
    <w:rsid w:val="0BFE2B74"/>
    <w:rsid w:val="0C01465C"/>
    <w:rsid w:val="0C043C52"/>
    <w:rsid w:val="0C0913BA"/>
    <w:rsid w:val="0C0A5E2F"/>
    <w:rsid w:val="0C0C6706"/>
    <w:rsid w:val="0C165BD5"/>
    <w:rsid w:val="0C1A2A85"/>
    <w:rsid w:val="0C1F639E"/>
    <w:rsid w:val="0C266362"/>
    <w:rsid w:val="0C2A6B23"/>
    <w:rsid w:val="0C2B23F6"/>
    <w:rsid w:val="0C3215B7"/>
    <w:rsid w:val="0C37318C"/>
    <w:rsid w:val="0C3857A2"/>
    <w:rsid w:val="0C527B12"/>
    <w:rsid w:val="0C53756A"/>
    <w:rsid w:val="0C5D2945"/>
    <w:rsid w:val="0C7B3237"/>
    <w:rsid w:val="0C7B4732"/>
    <w:rsid w:val="0C827D39"/>
    <w:rsid w:val="0C943699"/>
    <w:rsid w:val="0C961BB8"/>
    <w:rsid w:val="0C9C57C5"/>
    <w:rsid w:val="0C9F64CF"/>
    <w:rsid w:val="0CA61756"/>
    <w:rsid w:val="0CA676C1"/>
    <w:rsid w:val="0CB700A2"/>
    <w:rsid w:val="0CBB39B4"/>
    <w:rsid w:val="0CC43666"/>
    <w:rsid w:val="0CD151E0"/>
    <w:rsid w:val="0CE81F62"/>
    <w:rsid w:val="0CEA40FA"/>
    <w:rsid w:val="0D0A31D2"/>
    <w:rsid w:val="0D0B1D01"/>
    <w:rsid w:val="0D160DB1"/>
    <w:rsid w:val="0D162761"/>
    <w:rsid w:val="0D1759DB"/>
    <w:rsid w:val="0D347EEE"/>
    <w:rsid w:val="0D387A26"/>
    <w:rsid w:val="0D435824"/>
    <w:rsid w:val="0D4A07A6"/>
    <w:rsid w:val="0D4F3EC6"/>
    <w:rsid w:val="0D505F29"/>
    <w:rsid w:val="0D521349"/>
    <w:rsid w:val="0D6F3558"/>
    <w:rsid w:val="0D7040EB"/>
    <w:rsid w:val="0D905689"/>
    <w:rsid w:val="0D961B92"/>
    <w:rsid w:val="0D9B4003"/>
    <w:rsid w:val="0DA33A51"/>
    <w:rsid w:val="0DAE6E34"/>
    <w:rsid w:val="0DB04788"/>
    <w:rsid w:val="0DDF0E56"/>
    <w:rsid w:val="0DE81167"/>
    <w:rsid w:val="0DEE2BDC"/>
    <w:rsid w:val="0DF46681"/>
    <w:rsid w:val="0E035275"/>
    <w:rsid w:val="0E043D71"/>
    <w:rsid w:val="0E091343"/>
    <w:rsid w:val="0E0C1F31"/>
    <w:rsid w:val="0E1F2035"/>
    <w:rsid w:val="0E2A0CD4"/>
    <w:rsid w:val="0E493134"/>
    <w:rsid w:val="0E572CB6"/>
    <w:rsid w:val="0E5A6AB5"/>
    <w:rsid w:val="0E5F2021"/>
    <w:rsid w:val="0E691A69"/>
    <w:rsid w:val="0E6B6C24"/>
    <w:rsid w:val="0E6C4059"/>
    <w:rsid w:val="0E7263EE"/>
    <w:rsid w:val="0E772E4B"/>
    <w:rsid w:val="0E7B61B0"/>
    <w:rsid w:val="0E7E2561"/>
    <w:rsid w:val="0E7F6AE8"/>
    <w:rsid w:val="0E7F7709"/>
    <w:rsid w:val="0E8556D1"/>
    <w:rsid w:val="0E8D6CC3"/>
    <w:rsid w:val="0EA6053E"/>
    <w:rsid w:val="0EA9790F"/>
    <w:rsid w:val="0ED20300"/>
    <w:rsid w:val="0ED964B7"/>
    <w:rsid w:val="0EDA0996"/>
    <w:rsid w:val="0EE07A4B"/>
    <w:rsid w:val="0EE54143"/>
    <w:rsid w:val="0F04180F"/>
    <w:rsid w:val="0F065086"/>
    <w:rsid w:val="0F1200AB"/>
    <w:rsid w:val="0F30340A"/>
    <w:rsid w:val="0F3E20AE"/>
    <w:rsid w:val="0F4039A6"/>
    <w:rsid w:val="0F4678EB"/>
    <w:rsid w:val="0F476EA7"/>
    <w:rsid w:val="0F565B7A"/>
    <w:rsid w:val="0F590A07"/>
    <w:rsid w:val="0F5918C0"/>
    <w:rsid w:val="0F7645BD"/>
    <w:rsid w:val="0F7B0E37"/>
    <w:rsid w:val="0F871B35"/>
    <w:rsid w:val="0F8D1344"/>
    <w:rsid w:val="0F8D714E"/>
    <w:rsid w:val="0F90605C"/>
    <w:rsid w:val="0F94646C"/>
    <w:rsid w:val="0F9F4ACD"/>
    <w:rsid w:val="0FA020F3"/>
    <w:rsid w:val="0FA53087"/>
    <w:rsid w:val="0FA75D0C"/>
    <w:rsid w:val="0FA86596"/>
    <w:rsid w:val="0FBE183B"/>
    <w:rsid w:val="0FC27902"/>
    <w:rsid w:val="0FC37C92"/>
    <w:rsid w:val="0FC425AC"/>
    <w:rsid w:val="0FCA68B9"/>
    <w:rsid w:val="0FFA4241"/>
    <w:rsid w:val="0FFF181D"/>
    <w:rsid w:val="10051499"/>
    <w:rsid w:val="101A598B"/>
    <w:rsid w:val="101A7BF2"/>
    <w:rsid w:val="10204084"/>
    <w:rsid w:val="10241766"/>
    <w:rsid w:val="102F1DD7"/>
    <w:rsid w:val="10314B9E"/>
    <w:rsid w:val="103F3742"/>
    <w:rsid w:val="10412069"/>
    <w:rsid w:val="1045065D"/>
    <w:rsid w:val="10495157"/>
    <w:rsid w:val="1050485C"/>
    <w:rsid w:val="105437DD"/>
    <w:rsid w:val="105B7C07"/>
    <w:rsid w:val="10612C85"/>
    <w:rsid w:val="10615B24"/>
    <w:rsid w:val="10657240"/>
    <w:rsid w:val="106A181E"/>
    <w:rsid w:val="106E273B"/>
    <w:rsid w:val="107210FE"/>
    <w:rsid w:val="10754AC4"/>
    <w:rsid w:val="107E54B7"/>
    <w:rsid w:val="10870B73"/>
    <w:rsid w:val="1095157E"/>
    <w:rsid w:val="109D1D0D"/>
    <w:rsid w:val="109E763C"/>
    <w:rsid w:val="10B2088D"/>
    <w:rsid w:val="10B20ADE"/>
    <w:rsid w:val="10B85363"/>
    <w:rsid w:val="10BC0AEF"/>
    <w:rsid w:val="10BF34F4"/>
    <w:rsid w:val="10C038EF"/>
    <w:rsid w:val="10CC67D2"/>
    <w:rsid w:val="10D66E25"/>
    <w:rsid w:val="10DC5210"/>
    <w:rsid w:val="10DD1BDE"/>
    <w:rsid w:val="10E02E14"/>
    <w:rsid w:val="10EF6DF3"/>
    <w:rsid w:val="10F26D08"/>
    <w:rsid w:val="10FC5B2E"/>
    <w:rsid w:val="11002171"/>
    <w:rsid w:val="1105698F"/>
    <w:rsid w:val="1106044C"/>
    <w:rsid w:val="110A2E47"/>
    <w:rsid w:val="111D190D"/>
    <w:rsid w:val="112272EA"/>
    <w:rsid w:val="11335F52"/>
    <w:rsid w:val="113701A8"/>
    <w:rsid w:val="1161427A"/>
    <w:rsid w:val="11675E35"/>
    <w:rsid w:val="11683B3C"/>
    <w:rsid w:val="116917BF"/>
    <w:rsid w:val="116F0E61"/>
    <w:rsid w:val="117116FD"/>
    <w:rsid w:val="11761BC8"/>
    <w:rsid w:val="117B36FD"/>
    <w:rsid w:val="117D22E3"/>
    <w:rsid w:val="118849EC"/>
    <w:rsid w:val="118E5427"/>
    <w:rsid w:val="119631FE"/>
    <w:rsid w:val="11A66EE1"/>
    <w:rsid w:val="11AC6322"/>
    <w:rsid w:val="11AE0F0C"/>
    <w:rsid w:val="11B07C6D"/>
    <w:rsid w:val="11B758B0"/>
    <w:rsid w:val="11DB02A2"/>
    <w:rsid w:val="11E640D8"/>
    <w:rsid w:val="11E93539"/>
    <w:rsid w:val="11EB7348"/>
    <w:rsid w:val="11FB7004"/>
    <w:rsid w:val="120A0BA2"/>
    <w:rsid w:val="120D2D4D"/>
    <w:rsid w:val="12273E64"/>
    <w:rsid w:val="122A6F9C"/>
    <w:rsid w:val="1230241C"/>
    <w:rsid w:val="123816EA"/>
    <w:rsid w:val="12392E7C"/>
    <w:rsid w:val="123B7C07"/>
    <w:rsid w:val="125314C1"/>
    <w:rsid w:val="12552632"/>
    <w:rsid w:val="125613FA"/>
    <w:rsid w:val="125B786C"/>
    <w:rsid w:val="126834C8"/>
    <w:rsid w:val="126B0249"/>
    <w:rsid w:val="126B4763"/>
    <w:rsid w:val="126E740F"/>
    <w:rsid w:val="127A0756"/>
    <w:rsid w:val="127C0738"/>
    <w:rsid w:val="127C5B0E"/>
    <w:rsid w:val="128E5693"/>
    <w:rsid w:val="12A03220"/>
    <w:rsid w:val="12A12D82"/>
    <w:rsid w:val="12A57C9F"/>
    <w:rsid w:val="12AC4027"/>
    <w:rsid w:val="12AF14CC"/>
    <w:rsid w:val="12B34C5F"/>
    <w:rsid w:val="12B832D6"/>
    <w:rsid w:val="12BC3AB2"/>
    <w:rsid w:val="12C93188"/>
    <w:rsid w:val="12D744B6"/>
    <w:rsid w:val="12DC3670"/>
    <w:rsid w:val="12E00E30"/>
    <w:rsid w:val="12E51B43"/>
    <w:rsid w:val="12E66DBD"/>
    <w:rsid w:val="12F45DB0"/>
    <w:rsid w:val="130E6F07"/>
    <w:rsid w:val="131638A1"/>
    <w:rsid w:val="13276F80"/>
    <w:rsid w:val="13403991"/>
    <w:rsid w:val="1348798F"/>
    <w:rsid w:val="134D3B38"/>
    <w:rsid w:val="13565727"/>
    <w:rsid w:val="135D7C60"/>
    <w:rsid w:val="13633187"/>
    <w:rsid w:val="136D2BD3"/>
    <w:rsid w:val="13743A5A"/>
    <w:rsid w:val="137903FF"/>
    <w:rsid w:val="138B4921"/>
    <w:rsid w:val="13901022"/>
    <w:rsid w:val="13930D0D"/>
    <w:rsid w:val="139955FE"/>
    <w:rsid w:val="13AB0E81"/>
    <w:rsid w:val="13B51E99"/>
    <w:rsid w:val="13BB20F2"/>
    <w:rsid w:val="13C90B9C"/>
    <w:rsid w:val="13CF48C4"/>
    <w:rsid w:val="13F06F34"/>
    <w:rsid w:val="13FF364E"/>
    <w:rsid w:val="140033A2"/>
    <w:rsid w:val="140506B8"/>
    <w:rsid w:val="1407529F"/>
    <w:rsid w:val="141C44DC"/>
    <w:rsid w:val="141F68EC"/>
    <w:rsid w:val="14243BAC"/>
    <w:rsid w:val="143468A0"/>
    <w:rsid w:val="143A0471"/>
    <w:rsid w:val="14446AE4"/>
    <w:rsid w:val="144C64D3"/>
    <w:rsid w:val="14516247"/>
    <w:rsid w:val="14550AEE"/>
    <w:rsid w:val="14550B8C"/>
    <w:rsid w:val="146D60E8"/>
    <w:rsid w:val="1474120B"/>
    <w:rsid w:val="147D3CAF"/>
    <w:rsid w:val="14951130"/>
    <w:rsid w:val="14A6628C"/>
    <w:rsid w:val="14AE136B"/>
    <w:rsid w:val="14BF4D17"/>
    <w:rsid w:val="14D41AFB"/>
    <w:rsid w:val="14D52A18"/>
    <w:rsid w:val="14F05D89"/>
    <w:rsid w:val="14F128DE"/>
    <w:rsid w:val="14FB2E28"/>
    <w:rsid w:val="150071D8"/>
    <w:rsid w:val="15082783"/>
    <w:rsid w:val="15161219"/>
    <w:rsid w:val="151A2735"/>
    <w:rsid w:val="151B1C03"/>
    <w:rsid w:val="151D39FA"/>
    <w:rsid w:val="151E0E7D"/>
    <w:rsid w:val="15225F6A"/>
    <w:rsid w:val="152420CD"/>
    <w:rsid w:val="152C2A38"/>
    <w:rsid w:val="152D271E"/>
    <w:rsid w:val="15300919"/>
    <w:rsid w:val="153520E9"/>
    <w:rsid w:val="15374C20"/>
    <w:rsid w:val="15421E30"/>
    <w:rsid w:val="15681870"/>
    <w:rsid w:val="156C7272"/>
    <w:rsid w:val="157167EE"/>
    <w:rsid w:val="15745C12"/>
    <w:rsid w:val="15753D57"/>
    <w:rsid w:val="157619F7"/>
    <w:rsid w:val="157A46FD"/>
    <w:rsid w:val="15893F91"/>
    <w:rsid w:val="15897A94"/>
    <w:rsid w:val="158B7F14"/>
    <w:rsid w:val="15987773"/>
    <w:rsid w:val="159A276F"/>
    <w:rsid w:val="159D118B"/>
    <w:rsid w:val="15A21709"/>
    <w:rsid w:val="15A81939"/>
    <w:rsid w:val="15BB153D"/>
    <w:rsid w:val="15BC13ED"/>
    <w:rsid w:val="15C42CAB"/>
    <w:rsid w:val="15C979D8"/>
    <w:rsid w:val="15DA34B6"/>
    <w:rsid w:val="15DF587C"/>
    <w:rsid w:val="160B7A36"/>
    <w:rsid w:val="160E3B6C"/>
    <w:rsid w:val="1633299E"/>
    <w:rsid w:val="1646293A"/>
    <w:rsid w:val="16507E4D"/>
    <w:rsid w:val="16543ADA"/>
    <w:rsid w:val="1655164A"/>
    <w:rsid w:val="165E4C21"/>
    <w:rsid w:val="16686605"/>
    <w:rsid w:val="166C6187"/>
    <w:rsid w:val="16751AE9"/>
    <w:rsid w:val="168A11DE"/>
    <w:rsid w:val="1698446B"/>
    <w:rsid w:val="16A800E8"/>
    <w:rsid w:val="16B00541"/>
    <w:rsid w:val="16B218F7"/>
    <w:rsid w:val="16B23482"/>
    <w:rsid w:val="16B6261E"/>
    <w:rsid w:val="16C10E31"/>
    <w:rsid w:val="16C23D5C"/>
    <w:rsid w:val="16C63CAA"/>
    <w:rsid w:val="16CA0057"/>
    <w:rsid w:val="16CE65B7"/>
    <w:rsid w:val="16D1014D"/>
    <w:rsid w:val="16D14DCF"/>
    <w:rsid w:val="16D53203"/>
    <w:rsid w:val="16D572ED"/>
    <w:rsid w:val="16D87B10"/>
    <w:rsid w:val="16DF7B0C"/>
    <w:rsid w:val="16E05C78"/>
    <w:rsid w:val="16EB39E0"/>
    <w:rsid w:val="16EB6C3A"/>
    <w:rsid w:val="16EC70D9"/>
    <w:rsid w:val="17023C99"/>
    <w:rsid w:val="170254AC"/>
    <w:rsid w:val="170B5354"/>
    <w:rsid w:val="17161306"/>
    <w:rsid w:val="171F4FEF"/>
    <w:rsid w:val="17266D49"/>
    <w:rsid w:val="17370A31"/>
    <w:rsid w:val="17375316"/>
    <w:rsid w:val="174F100E"/>
    <w:rsid w:val="17546E07"/>
    <w:rsid w:val="17560129"/>
    <w:rsid w:val="175A63BD"/>
    <w:rsid w:val="175F491A"/>
    <w:rsid w:val="176500C9"/>
    <w:rsid w:val="177B0022"/>
    <w:rsid w:val="178D4BD2"/>
    <w:rsid w:val="1790693E"/>
    <w:rsid w:val="179536A3"/>
    <w:rsid w:val="17953900"/>
    <w:rsid w:val="179868A3"/>
    <w:rsid w:val="1798759A"/>
    <w:rsid w:val="17AD672B"/>
    <w:rsid w:val="17AE648C"/>
    <w:rsid w:val="17AF010A"/>
    <w:rsid w:val="17B54D84"/>
    <w:rsid w:val="17B74496"/>
    <w:rsid w:val="17BD7831"/>
    <w:rsid w:val="17C53E1B"/>
    <w:rsid w:val="17C762CE"/>
    <w:rsid w:val="17DD68E5"/>
    <w:rsid w:val="17E1692C"/>
    <w:rsid w:val="17E20561"/>
    <w:rsid w:val="17EF5110"/>
    <w:rsid w:val="182B7F87"/>
    <w:rsid w:val="182C1E1D"/>
    <w:rsid w:val="182D746E"/>
    <w:rsid w:val="18392AB7"/>
    <w:rsid w:val="183F0CF1"/>
    <w:rsid w:val="18507481"/>
    <w:rsid w:val="18667539"/>
    <w:rsid w:val="18671EFA"/>
    <w:rsid w:val="18693BEB"/>
    <w:rsid w:val="186F75A3"/>
    <w:rsid w:val="1877024C"/>
    <w:rsid w:val="1881671D"/>
    <w:rsid w:val="188E29FF"/>
    <w:rsid w:val="189D412D"/>
    <w:rsid w:val="18A03B70"/>
    <w:rsid w:val="18A2229B"/>
    <w:rsid w:val="18A60F7A"/>
    <w:rsid w:val="18AD56C4"/>
    <w:rsid w:val="18AD5B18"/>
    <w:rsid w:val="18BB546B"/>
    <w:rsid w:val="18D73519"/>
    <w:rsid w:val="18E12FFC"/>
    <w:rsid w:val="18EA6C32"/>
    <w:rsid w:val="18EC07C3"/>
    <w:rsid w:val="19063476"/>
    <w:rsid w:val="1909497F"/>
    <w:rsid w:val="19203AFB"/>
    <w:rsid w:val="1928438B"/>
    <w:rsid w:val="192C7C17"/>
    <w:rsid w:val="192D5DF3"/>
    <w:rsid w:val="1942499E"/>
    <w:rsid w:val="194C6C84"/>
    <w:rsid w:val="19505630"/>
    <w:rsid w:val="1957633A"/>
    <w:rsid w:val="196E6562"/>
    <w:rsid w:val="197223E0"/>
    <w:rsid w:val="19751C94"/>
    <w:rsid w:val="197D0337"/>
    <w:rsid w:val="198B3F43"/>
    <w:rsid w:val="198E19E4"/>
    <w:rsid w:val="198E7FF0"/>
    <w:rsid w:val="19911B72"/>
    <w:rsid w:val="19A02503"/>
    <w:rsid w:val="19A202AF"/>
    <w:rsid w:val="19C85B38"/>
    <w:rsid w:val="19DC41DF"/>
    <w:rsid w:val="19E718D4"/>
    <w:rsid w:val="19ED4E72"/>
    <w:rsid w:val="19ED6051"/>
    <w:rsid w:val="19F40B5F"/>
    <w:rsid w:val="19F67E58"/>
    <w:rsid w:val="19FF37AC"/>
    <w:rsid w:val="1A015702"/>
    <w:rsid w:val="1A075D6D"/>
    <w:rsid w:val="1A1532FF"/>
    <w:rsid w:val="1A34540E"/>
    <w:rsid w:val="1A350C12"/>
    <w:rsid w:val="1A362E91"/>
    <w:rsid w:val="1A3A190D"/>
    <w:rsid w:val="1A3D0130"/>
    <w:rsid w:val="1A421A1C"/>
    <w:rsid w:val="1A423F17"/>
    <w:rsid w:val="1A4A1891"/>
    <w:rsid w:val="1A5930EF"/>
    <w:rsid w:val="1A8460D7"/>
    <w:rsid w:val="1A8D7033"/>
    <w:rsid w:val="1A9A028C"/>
    <w:rsid w:val="1A9D4674"/>
    <w:rsid w:val="1AB501E0"/>
    <w:rsid w:val="1AB95B31"/>
    <w:rsid w:val="1ACA005E"/>
    <w:rsid w:val="1ACB19EE"/>
    <w:rsid w:val="1ACD10AC"/>
    <w:rsid w:val="1AD05A91"/>
    <w:rsid w:val="1AD1382A"/>
    <w:rsid w:val="1AD52606"/>
    <w:rsid w:val="1AD52D0E"/>
    <w:rsid w:val="1AE13879"/>
    <w:rsid w:val="1AE62A97"/>
    <w:rsid w:val="1AEC7FC1"/>
    <w:rsid w:val="1AF23E3B"/>
    <w:rsid w:val="1B043212"/>
    <w:rsid w:val="1B0A62B1"/>
    <w:rsid w:val="1B0B1259"/>
    <w:rsid w:val="1B0B7FE2"/>
    <w:rsid w:val="1B0D5E2C"/>
    <w:rsid w:val="1B2225EE"/>
    <w:rsid w:val="1B275685"/>
    <w:rsid w:val="1B2B012F"/>
    <w:rsid w:val="1B33090F"/>
    <w:rsid w:val="1B355323"/>
    <w:rsid w:val="1B3A4E94"/>
    <w:rsid w:val="1B46277F"/>
    <w:rsid w:val="1B46463F"/>
    <w:rsid w:val="1B49429F"/>
    <w:rsid w:val="1B517AB8"/>
    <w:rsid w:val="1B5342FB"/>
    <w:rsid w:val="1B5E125F"/>
    <w:rsid w:val="1B721F2F"/>
    <w:rsid w:val="1B725C4A"/>
    <w:rsid w:val="1B755A48"/>
    <w:rsid w:val="1B776561"/>
    <w:rsid w:val="1B872CBC"/>
    <w:rsid w:val="1B8A1E93"/>
    <w:rsid w:val="1B9115F3"/>
    <w:rsid w:val="1B9B0CBB"/>
    <w:rsid w:val="1B9C663A"/>
    <w:rsid w:val="1BAA4535"/>
    <w:rsid w:val="1BCC2519"/>
    <w:rsid w:val="1BD9778A"/>
    <w:rsid w:val="1BE6111D"/>
    <w:rsid w:val="1BEC3747"/>
    <w:rsid w:val="1C154F58"/>
    <w:rsid w:val="1C163FE1"/>
    <w:rsid w:val="1C1976A8"/>
    <w:rsid w:val="1C280AD5"/>
    <w:rsid w:val="1C2A3B65"/>
    <w:rsid w:val="1C384370"/>
    <w:rsid w:val="1C5257D4"/>
    <w:rsid w:val="1C8B26A9"/>
    <w:rsid w:val="1C8B6E54"/>
    <w:rsid w:val="1C967086"/>
    <w:rsid w:val="1C9A7F4E"/>
    <w:rsid w:val="1C9C25C2"/>
    <w:rsid w:val="1C9E0401"/>
    <w:rsid w:val="1C9E0706"/>
    <w:rsid w:val="1CA3323E"/>
    <w:rsid w:val="1CA53D1B"/>
    <w:rsid w:val="1CA87998"/>
    <w:rsid w:val="1CA95F0A"/>
    <w:rsid w:val="1CAA2D5B"/>
    <w:rsid w:val="1CAE3D10"/>
    <w:rsid w:val="1CB121A1"/>
    <w:rsid w:val="1CB41F30"/>
    <w:rsid w:val="1CB760DB"/>
    <w:rsid w:val="1CC72C7C"/>
    <w:rsid w:val="1CC8487D"/>
    <w:rsid w:val="1CD6056B"/>
    <w:rsid w:val="1CEA4DF6"/>
    <w:rsid w:val="1CF02404"/>
    <w:rsid w:val="1CF20096"/>
    <w:rsid w:val="1CF34A3B"/>
    <w:rsid w:val="1CFF1AFF"/>
    <w:rsid w:val="1D0333B4"/>
    <w:rsid w:val="1D071615"/>
    <w:rsid w:val="1D2B562A"/>
    <w:rsid w:val="1D2B7512"/>
    <w:rsid w:val="1D3212C1"/>
    <w:rsid w:val="1D4367E6"/>
    <w:rsid w:val="1D4943D5"/>
    <w:rsid w:val="1D570408"/>
    <w:rsid w:val="1D6D666A"/>
    <w:rsid w:val="1D770F6B"/>
    <w:rsid w:val="1D78317D"/>
    <w:rsid w:val="1D7936CA"/>
    <w:rsid w:val="1D796B26"/>
    <w:rsid w:val="1D863ECF"/>
    <w:rsid w:val="1D914C8E"/>
    <w:rsid w:val="1DB45454"/>
    <w:rsid w:val="1DB5087F"/>
    <w:rsid w:val="1DB96EBD"/>
    <w:rsid w:val="1DC11D98"/>
    <w:rsid w:val="1DC82FC4"/>
    <w:rsid w:val="1DC97C8F"/>
    <w:rsid w:val="1DCE3353"/>
    <w:rsid w:val="1DD03689"/>
    <w:rsid w:val="1DD5230C"/>
    <w:rsid w:val="1DE22803"/>
    <w:rsid w:val="1DF31084"/>
    <w:rsid w:val="1DF76F8B"/>
    <w:rsid w:val="1E07058F"/>
    <w:rsid w:val="1E111967"/>
    <w:rsid w:val="1E176AE5"/>
    <w:rsid w:val="1E192144"/>
    <w:rsid w:val="1E262EB7"/>
    <w:rsid w:val="1E2A1112"/>
    <w:rsid w:val="1E4E07E3"/>
    <w:rsid w:val="1E4E31CC"/>
    <w:rsid w:val="1E6107CA"/>
    <w:rsid w:val="1E6B09F6"/>
    <w:rsid w:val="1E7C375A"/>
    <w:rsid w:val="1E83501D"/>
    <w:rsid w:val="1E852D7A"/>
    <w:rsid w:val="1E8D12BD"/>
    <w:rsid w:val="1E91152C"/>
    <w:rsid w:val="1E931EEC"/>
    <w:rsid w:val="1E9C182B"/>
    <w:rsid w:val="1EAD74F0"/>
    <w:rsid w:val="1EBD324A"/>
    <w:rsid w:val="1ED72730"/>
    <w:rsid w:val="1EDC49F7"/>
    <w:rsid w:val="1EDD2B92"/>
    <w:rsid w:val="1EE31558"/>
    <w:rsid w:val="1EE916C6"/>
    <w:rsid w:val="1EED3623"/>
    <w:rsid w:val="1EFA35C4"/>
    <w:rsid w:val="1EFC32B7"/>
    <w:rsid w:val="1F1C59DB"/>
    <w:rsid w:val="1F1E5B75"/>
    <w:rsid w:val="1F240AA8"/>
    <w:rsid w:val="1F276153"/>
    <w:rsid w:val="1F396564"/>
    <w:rsid w:val="1F475C44"/>
    <w:rsid w:val="1F607EEA"/>
    <w:rsid w:val="1F63061A"/>
    <w:rsid w:val="1F737904"/>
    <w:rsid w:val="1F7B5C8B"/>
    <w:rsid w:val="1F981170"/>
    <w:rsid w:val="1FA074F3"/>
    <w:rsid w:val="1FA92AD4"/>
    <w:rsid w:val="1FA95D24"/>
    <w:rsid w:val="1FAC1F55"/>
    <w:rsid w:val="1FAD096F"/>
    <w:rsid w:val="1FBA141C"/>
    <w:rsid w:val="1FC27BAC"/>
    <w:rsid w:val="1FE04890"/>
    <w:rsid w:val="1FE5185D"/>
    <w:rsid w:val="1FEF5857"/>
    <w:rsid w:val="1FF33B1F"/>
    <w:rsid w:val="1FF9352D"/>
    <w:rsid w:val="2004317A"/>
    <w:rsid w:val="2013441B"/>
    <w:rsid w:val="201D5BB5"/>
    <w:rsid w:val="202C1CFC"/>
    <w:rsid w:val="203074D0"/>
    <w:rsid w:val="203528E4"/>
    <w:rsid w:val="2036028C"/>
    <w:rsid w:val="20407B6B"/>
    <w:rsid w:val="20421D2A"/>
    <w:rsid w:val="204C5C98"/>
    <w:rsid w:val="20657E94"/>
    <w:rsid w:val="206A5FD8"/>
    <w:rsid w:val="206A6613"/>
    <w:rsid w:val="207529F3"/>
    <w:rsid w:val="20796CF9"/>
    <w:rsid w:val="207C2D8F"/>
    <w:rsid w:val="20813E34"/>
    <w:rsid w:val="20841C89"/>
    <w:rsid w:val="20892FB3"/>
    <w:rsid w:val="209F0AB8"/>
    <w:rsid w:val="20A96874"/>
    <w:rsid w:val="20AE1385"/>
    <w:rsid w:val="20B4168F"/>
    <w:rsid w:val="20C577FA"/>
    <w:rsid w:val="20CC2686"/>
    <w:rsid w:val="20E7364C"/>
    <w:rsid w:val="20EE51DD"/>
    <w:rsid w:val="20EF38A6"/>
    <w:rsid w:val="20F749E2"/>
    <w:rsid w:val="20F87EC0"/>
    <w:rsid w:val="20F925AD"/>
    <w:rsid w:val="20FC705E"/>
    <w:rsid w:val="20FF2E9D"/>
    <w:rsid w:val="210C5805"/>
    <w:rsid w:val="2119097B"/>
    <w:rsid w:val="212B769E"/>
    <w:rsid w:val="213D577D"/>
    <w:rsid w:val="21461E32"/>
    <w:rsid w:val="21564595"/>
    <w:rsid w:val="215C68AD"/>
    <w:rsid w:val="216C39D9"/>
    <w:rsid w:val="2173545A"/>
    <w:rsid w:val="218264DB"/>
    <w:rsid w:val="2183715B"/>
    <w:rsid w:val="21850B4E"/>
    <w:rsid w:val="21957899"/>
    <w:rsid w:val="21A3555D"/>
    <w:rsid w:val="21A6169D"/>
    <w:rsid w:val="21AE6557"/>
    <w:rsid w:val="21AF5B70"/>
    <w:rsid w:val="21BC3C57"/>
    <w:rsid w:val="21BF20AB"/>
    <w:rsid w:val="21C17410"/>
    <w:rsid w:val="21CA2A02"/>
    <w:rsid w:val="21D0275E"/>
    <w:rsid w:val="21DA1DF7"/>
    <w:rsid w:val="21DB2D2B"/>
    <w:rsid w:val="21E367DE"/>
    <w:rsid w:val="21E81E78"/>
    <w:rsid w:val="21EB08B5"/>
    <w:rsid w:val="21EE0DDA"/>
    <w:rsid w:val="21FE340B"/>
    <w:rsid w:val="22040428"/>
    <w:rsid w:val="220C0627"/>
    <w:rsid w:val="220E467C"/>
    <w:rsid w:val="22103057"/>
    <w:rsid w:val="22180C86"/>
    <w:rsid w:val="22182ED8"/>
    <w:rsid w:val="22193E03"/>
    <w:rsid w:val="22216EF3"/>
    <w:rsid w:val="222A2BE3"/>
    <w:rsid w:val="222B3B82"/>
    <w:rsid w:val="222B539D"/>
    <w:rsid w:val="222B71A8"/>
    <w:rsid w:val="22360BAF"/>
    <w:rsid w:val="22370480"/>
    <w:rsid w:val="226A5F1E"/>
    <w:rsid w:val="226D402C"/>
    <w:rsid w:val="22716288"/>
    <w:rsid w:val="22783C5F"/>
    <w:rsid w:val="228021DE"/>
    <w:rsid w:val="22862D77"/>
    <w:rsid w:val="2295559D"/>
    <w:rsid w:val="22987463"/>
    <w:rsid w:val="229A2BE5"/>
    <w:rsid w:val="22A92F66"/>
    <w:rsid w:val="22B61C5B"/>
    <w:rsid w:val="22C04BD6"/>
    <w:rsid w:val="22C47CA5"/>
    <w:rsid w:val="22CA31C4"/>
    <w:rsid w:val="22D56048"/>
    <w:rsid w:val="22DA3398"/>
    <w:rsid w:val="22F06BB6"/>
    <w:rsid w:val="22F47C09"/>
    <w:rsid w:val="22F9515D"/>
    <w:rsid w:val="22FA33DE"/>
    <w:rsid w:val="230C182A"/>
    <w:rsid w:val="23242915"/>
    <w:rsid w:val="23425A7A"/>
    <w:rsid w:val="23531F4A"/>
    <w:rsid w:val="236C6F10"/>
    <w:rsid w:val="23760F28"/>
    <w:rsid w:val="237B6ACA"/>
    <w:rsid w:val="237C203D"/>
    <w:rsid w:val="237E6C57"/>
    <w:rsid w:val="238017D0"/>
    <w:rsid w:val="238236CD"/>
    <w:rsid w:val="23A32C46"/>
    <w:rsid w:val="23B00888"/>
    <w:rsid w:val="23BB754D"/>
    <w:rsid w:val="23C20AD3"/>
    <w:rsid w:val="23C24072"/>
    <w:rsid w:val="23C31C33"/>
    <w:rsid w:val="23C60D40"/>
    <w:rsid w:val="23D9010C"/>
    <w:rsid w:val="23E826EC"/>
    <w:rsid w:val="23F56419"/>
    <w:rsid w:val="23FA0FC5"/>
    <w:rsid w:val="240564AA"/>
    <w:rsid w:val="240B59FE"/>
    <w:rsid w:val="24114A06"/>
    <w:rsid w:val="243108A7"/>
    <w:rsid w:val="243522BE"/>
    <w:rsid w:val="24396C02"/>
    <w:rsid w:val="244E2FF5"/>
    <w:rsid w:val="246B6CCB"/>
    <w:rsid w:val="246E5717"/>
    <w:rsid w:val="246F05F2"/>
    <w:rsid w:val="24716708"/>
    <w:rsid w:val="248F5759"/>
    <w:rsid w:val="24984160"/>
    <w:rsid w:val="24A677E9"/>
    <w:rsid w:val="24AE5C74"/>
    <w:rsid w:val="24B95AA1"/>
    <w:rsid w:val="24BB6632"/>
    <w:rsid w:val="24C212D5"/>
    <w:rsid w:val="24C520BE"/>
    <w:rsid w:val="24C765C5"/>
    <w:rsid w:val="24D7621F"/>
    <w:rsid w:val="24DE2118"/>
    <w:rsid w:val="24E87A54"/>
    <w:rsid w:val="24EE1E37"/>
    <w:rsid w:val="250523B2"/>
    <w:rsid w:val="250D1D72"/>
    <w:rsid w:val="250F69FC"/>
    <w:rsid w:val="25124E17"/>
    <w:rsid w:val="251457C7"/>
    <w:rsid w:val="251A2AAC"/>
    <w:rsid w:val="251D48BE"/>
    <w:rsid w:val="252A1432"/>
    <w:rsid w:val="252C4D11"/>
    <w:rsid w:val="252C5BDC"/>
    <w:rsid w:val="253B606E"/>
    <w:rsid w:val="255B4E72"/>
    <w:rsid w:val="256177C7"/>
    <w:rsid w:val="25664605"/>
    <w:rsid w:val="25862020"/>
    <w:rsid w:val="2586568D"/>
    <w:rsid w:val="25965688"/>
    <w:rsid w:val="259C7DB1"/>
    <w:rsid w:val="259E43AB"/>
    <w:rsid w:val="25A72B97"/>
    <w:rsid w:val="25AC1031"/>
    <w:rsid w:val="25AC3402"/>
    <w:rsid w:val="25B07822"/>
    <w:rsid w:val="25B43F66"/>
    <w:rsid w:val="25B62A68"/>
    <w:rsid w:val="25C34AC1"/>
    <w:rsid w:val="25C845E6"/>
    <w:rsid w:val="25DC3E31"/>
    <w:rsid w:val="25DE47B1"/>
    <w:rsid w:val="25E21A28"/>
    <w:rsid w:val="25FC56E2"/>
    <w:rsid w:val="2601141B"/>
    <w:rsid w:val="2606312F"/>
    <w:rsid w:val="26093A27"/>
    <w:rsid w:val="26127CA8"/>
    <w:rsid w:val="26170186"/>
    <w:rsid w:val="26324100"/>
    <w:rsid w:val="2632689B"/>
    <w:rsid w:val="26331DD0"/>
    <w:rsid w:val="26377592"/>
    <w:rsid w:val="263F63FC"/>
    <w:rsid w:val="26483554"/>
    <w:rsid w:val="265D52FD"/>
    <w:rsid w:val="267F3C00"/>
    <w:rsid w:val="268C72B9"/>
    <w:rsid w:val="26950309"/>
    <w:rsid w:val="26A178D7"/>
    <w:rsid w:val="26A34C80"/>
    <w:rsid w:val="26A56854"/>
    <w:rsid w:val="26B70D1D"/>
    <w:rsid w:val="26C543B6"/>
    <w:rsid w:val="26D7615F"/>
    <w:rsid w:val="26E163CD"/>
    <w:rsid w:val="26E633EA"/>
    <w:rsid w:val="26ED2BBB"/>
    <w:rsid w:val="26F015C6"/>
    <w:rsid w:val="26FA56C2"/>
    <w:rsid w:val="270A72C3"/>
    <w:rsid w:val="270D1FF7"/>
    <w:rsid w:val="271B6928"/>
    <w:rsid w:val="27223A3A"/>
    <w:rsid w:val="272308E1"/>
    <w:rsid w:val="27261E23"/>
    <w:rsid w:val="273C1DBC"/>
    <w:rsid w:val="27485DCE"/>
    <w:rsid w:val="27536104"/>
    <w:rsid w:val="27573E30"/>
    <w:rsid w:val="27660383"/>
    <w:rsid w:val="2766457A"/>
    <w:rsid w:val="27705897"/>
    <w:rsid w:val="278D4747"/>
    <w:rsid w:val="27991A49"/>
    <w:rsid w:val="27A42CE1"/>
    <w:rsid w:val="27A76EB5"/>
    <w:rsid w:val="27B81A5C"/>
    <w:rsid w:val="27B84A30"/>
    <w:rsid w:val="27BC177E"/>
    <w:rsid w:val="27C510B7"/>
    <w:rsid w:val="27C653E7"/>
    <w:rsid w:val="27C96FDD"/>
    <w:rsid w:val="27D1568D"/>
    <w:rsid w:val="27EF08E1"/>
    <w:rsid w:val="27F4727F"/>
    <w:rsid w:val="280F4EF4"/>
    <w:rsid w:val="28150EB1"/>
    <w:rsid w:val="281C6F0A"/>
    <w:rsid w:val="28282F4D"/>
    <w:rsid w:val="28302FB7"/>
    <w:rsid w:val="2832396B"/>
    <w:rsid w:val="28340723"/>
    <w:rsid w:val="28430614"/>
    <w:rsid w:val="284E464D"/>
    <w:rsid w:val="28504C98"/>
    <w:rsid w:val="285D7052"/>
    <w:rsid w:val="28617D62"/>
    <w:rsid w:val="28663B17"/>
    <w:rsid w:val="286D4FAB"/>
    <w:rsid w:val="286F2FCD"/>
    <w:rsid w:val="287D6C31"/>
    <w:rsid w:val="288A0ABB"/>
    <w:rsid w:val="28926F8B"/>
    <w:rsid w:val="28927CC7"/>
    <w:rsid w:val="28957574"/>
    <w:rsid w:val="289741F2"/>
    <w:rsid w:val="28B27B69"/>
    <w:rsid w:val="28B37082"/>
    <w:rsid w:val="28B4392D"/>
    <w:rsid w:val="28B86926"/>
    <w:rsid w:val="28BC6F8F"/>
    <w:rsid w:val="28C14B08"/>
    <w:rsid w:val="28D226DE"/>
    <w:rsid w:val="28D603E1"/>
    <w:rsid w:val="28D75271"/>
    <w:rsid w:val="28DE5A31"/>
    <w:rsid w:val="28F5251D"/>
    <w:rsid w:val="28FE4C78"/>
    <w:rsid w:val="28FF0E83"/>
    <w:rsid w:val="29062DDE"/>
    <w:rsid w:val="29102F42"/>
    <w:rsid w:val="292069F4"/>
    <w:rsid w:val="292144CE"/>
    <w:rsid w:val="2922303A"/>
    <w:rsid w:val="292C6DE4"/>
    <w:rsid w:val="292C6F8A"/>
    <w:rsid w:val="292D769E"/>
    <w:rsid w:val="29371FCB"/>
    <w:rsid w:val="294E2291"/>
    <w:rsid w:val="295946DE"/>
    <w:rsid w:val="2969767B"/>
    <w:rsid w:val="296D48F5"/>
    <w:rsid w:val="297522F1"/>
    <w:rsid w:val="298F3AE5"/>
    <w:rsid w:val="29943F85"/>
    <w:rsid w:val="2998182F"/>
    <w:rsid w:val="299C7890"/>
    <w:rsid w:val="29A84F17"/>
    <w:rsid w:val="29AD1826"/>
    <w:rsid w:val="29AF3C20"/>
    <w:rsid w:val="29BA6460"/>
    <w:rsid w:val="29C90680"/>
    <w:rsid w:val="29CA1EDF"/>
    <w:rsid w:val="29CB5128"/>
    <w:rsid w:val="29D90EE8"/>
    <w:rsid w:val="29D97511"/>
    <w:rsid w:val="29E41D82"/>
    <w:rsid w:val="29F509A2"/>
    <w:rsid w:val="29F92E29"/>
    <w:rsid w:val="2A051B3B"/>
    <w:rsid w:val="2A0B5360"/>
    <w:rsid w:val="2A123EF0"/>
    <w:rsid w:val="2A152B9D"/>
    <w:rsid w:val="2A1935F7"/>
    <w:rsid w:val="2A1E144D"/>
    <w:rsid w:val="2A2739D6"/>
    <w:rsid w:val="2A3237E8"/>
    <w:rsid w:val="2A3261C8"/>
    <w:rsid w:val="2A355914"/>
    <w:rsid w:val="2A4215C5"/>
    <w:rsid w:val="2A467354"/>
    <w:rsid w:val="2A5539CC"/>
    <w:rsid w:val="2A5E09F9"/>
    <w:rsid w:val="2A666692"/>
    <w:rsid w:val="2A763643"/>
    <w:rsid w:val="2A83551B"/>
    <w:rsid w:val="2A835AA7"/>
    <w:rsid w:val="2A8B56A2"/>
    <w:rsid w:val="2A93561A"/>
    <w:rsid w:val="2A9908B3"/>
    <w:rsid w:val="2AA23857"/>
    <w:rsid w:val="2AB567C0"/>
    <w:rsid w:val="2AB705C8"/>
    <w:rsid w:val="2ABF14C8"/>
    <w:rsid w:val="2ABF5CFE"/>
    <w:rsid w:val="2AC61076"/>
    <w:rsid w:val="2ACA456D"/>
    <w:rsid w:val="2AD50403"/>
    <w:rsid w:val="2AD909A1"/>
    <w:rsid w:val="2AD9706F"/>
    <w:rsid w:val="2ADD27EE"/>
    <w:rsid w:val="2AE418E1"/>
    <w:rsid w:val="2AF136D1"/>
    <w:rsid w:val="2AF274F5"/>
    <w:rsid w:val="2AF74FBB"/>
    <w:rsid w:val="2B04085D"/>
    <w:rsid w:val="2B0B1F70"/>
    <w:rsid w:val="2B0B238B"/>
    <w:rsid w:val="2B0C7E1F"/>
    <w:rsid w:val="2B1D3E85"/>
    <w:rsid w:val="2B271F97"/>
    <w:rsid w:val="2B295E92"/>
    <w:rsid w:val="2B2E0F95"/>
    <w:rsid w:val="2B37060C"/>
    <w:rsid w:val="2B3D64C6"/>
    <w:rsid w:val="2B4D4E02"/>
    <w:rsid w:val="2B537DBA"/>
    <w:rsid w:val="2B5561B6"/>
    <w:rsid w:val="2B5D5A99"/>
    <w:rsid w:val="2B624E8A"/>
    <w:rsid w:val="2B696CF7"/>
    <w:rsid w:val="2B7A4E78"/>
    <w:rsid w:val="2B7B3D3C"/>
    <w:rsid w:val="2B8D04A0"/>
    <w:rsid w:val="2B8D0F2B"/>
    <w:rsid w:val="2B8F2C07"/>
    <w:rsid w:val="2B92775B"/>
    <w:rsid w:val="2B9971EA"/>
    <w:rsid w:val="2BA22773"/>
    <w:rsid w:val="2BA773F9"/>
    <w:rsid w:val="2BA77B36"/>
    <w:rsid w:val="2BA94D97"/>
    <w:rsid w:val="2BAD5373"/>
    <w:rsid w:val="2BB0569B"/>
    <w:rsid w:val="2BB934F1"/>
    <w:rsid w:val="2BBD4C96"/>
    <w:rsid w:val="2BC050B6"/>
    <w:rsid w:val="2BC74EA4"/>
    <w:rsid w:val="2BD11D6E"/>
    <w:rsid w:val="2BD9556F"/>
    <w:rsid w:val="2BF3349D"/>
    <w:rsid w:val="2C0277F6"/>
    <w:rsid w:val="2C090919"/>
    <w:rsid w:val="2C0B45F3"/>
    <w:rsid w:val="2C0E4315"/>
    <w:rsid w:val="2C2E1632"/>
    <w:rsid w:val="2C2E3EE5"/>
    <w:rsid w:val="2C3118F4"/>
    <w:rsid w:val="2C356A4D"/>
    <w:rsid w:val="2C3A2E57"/>
    <w:rsid w:val="2C3E0853"/>
    <w:rsid w:val="2C400FCD"/>
    <w:rsid w:val="2C4A7FB8"/>
    <w:rsid w:val="2C4E5D4A"/>
    <w:rsid w:val="2C4F2279"/>
    <w:rsid w:val="2C4F652D"/>
    <w:rsid w:val="2C544F5C"/>
    <w:rsid w:val="2C5B55CA"/>
    <w:rsid w:val="2C8A50DA"/>
    <w:rsid w:val="2C8E6842"/>
    <w:rsid w:val="2C93617E"/>
    <w:rsid w:val="2C9A5F55"/>
    <w:rsid w:val="2CA37851"/>
    <w:rsid w:val="2CA84296"/>
    <w:rsid w:val="2CAF22FB"/>
    <w:rsid w:val="2CCF3A0B"/>
    <w:rsid w:val="2CD53A4D"/>
    <w:rsid w:val="2CDF2E50"/>
    <w:rsid w:val="2CDF37D1"/>
    <w:rsid w:val="2CE82109"/>
    <w:rsid w:val="2CF261CB"/>
    <w:rsid w:val="2CF55EF2"/>
    <w:rsid w:val="2CFC54BE"/>
    <w:rsid w:val="2D024FF2"/>
    <w:rsid w:val="2D047415"/>
    <w:rsid w:val="2D0C617C"/>
    <w:rsid w:val="2D12215A"/>
    <w:rsid w:val="2D1249BF"/>
    <w:rsid w:val="2D173E61"/>
    <w:rsid w:val="2D3369CA"/>
    <w:rsid w:val="2D394420"/>
    <w:rsid w:val="2D3E6F21"/>
    <w:rsid w:val="2D424450"/>
    <w:rsid w:val="2D586FA3"/>
    <w:rsid w:val="2D5A54A0"/>
    <w:rsid w:val="2D5F0C54"/>
    <w:rsid w:val="2D6420C3"/>
    <w:rsid w:val="2D6C3B76"/>
    <w:rsid w:val="2D6C5D84"/>
    <w:rsid w:val="2D6D5A8A"/>
    <w:rsid w:val="2D8F0939"/>
    <w:rsid w:val="2D9E581B"/>
    <w:rsid w:val="2DA70F2A"/>
    <w:rsid w:val="2DAF39FA"/>
    <w:rsid w:val="2DB00CB0"/>
    <w:rsid w:val="2DC84A63"/>
    <w:rsid w:val="2DC93AE9"/>
    <w:rsid w:val="2DDA3394"/>
    <w:rsid w:val="2DDE6E8A"/>
    <w:rsid w:val="2DF22AA0"/>
    <w:rsid w:val="2DF70659"/>
    <w:rsid w:val="2DF8056A"/>
    <w:rsid w:val="2E031933"/>
    <w:rsid w:val="2E0E6369"/>
    <w:rsid w:val="2E1460A1"/>
    <w:rsid w:val="2E184BF2"/>
    <w:rsid w:val="2E201B46"/>
    <w:rsid w:val="2E207BD2"/>
    <w:rsid w:val="2E222BD0"/>
    <w:rsid w:val="2E245357"/>
    <w:rsid w:val="2E2B0FB9"/>
    <w:rsid w:val="2E507655"/>
    <w:rsid w:val="2E5F0F57"/>
    <w:rsid w:val="2E632DE9"/>
    <w:rsid w:val="2E6D390C"/>
    <w:rsid w:val="2E6F7AB4"/>
    <w:rsid w:val="2E753BC9"/>
    <w:rsid w:val="2E9E666C"/>
    <w:rsid w:val="2EA471F9"/>
    <w:rsid w:val="2EA84997"/>
    <w:rsid w:val="2EAB1FBF"/>
    <w:rsid w:val="2EAF3AF8"/>
    <w:rsid w:val="2EB93090"/>
    <w:rsid w:val="2EDC0759"/>
    <w:rsid w:val="2EDD2569"/>
    <w:rsid w:val="2EE45362"/>
    <w:rsid w:val="2EE71DE8"/>
    <w:rsid w:val="2EE77572"/>
    <w:rsid w:val="2EEE4BF0"/>
    <w:rsid w:val="2EF26A97"/>
    <w:rsid w:val="2EF4552B"/>
    <w:rsid w:val="2EFC65C2"/>
    <w:rsid w:val="2EFF6B6E"/>
    <w:rsid w:val="2F09223A"/>
    <w:rsid w:val="2F10251F"/>
    <w:rsid w:val="2F106A85"/>
    <w:rsid w:val="2F123D47"/>
    <w:rsid w:val="2F1E3180"/>
    <w:rsid w:val="2F28463B"/>
    <w:rsid w:val="2F344CF6"/>
    <w:rsid w:val="2F3526D2"/>
    <w:rsid w:val="2F435C5E"/>
    <w:rsid w:val="2F4D00A6"/>
    <w:rsid w:val="2F516330"/>
    <w:rsid w:val="2F5C555B"/>
    <w:rsid w:val="2F660974"/>
    <w:rsid w:val="2F674672"/>
    <w:rsid w:val="2F7D2CBA"/>
    <w:rsid w:val="2F894F11"/>
    <w:rsid w:val="2F9B5D94"/>
    <w:rsid w:val="2FAA6A5E"/>
    <w:rsid w:val="2FAE2852"/>
    <w:rsid w:val="2FB06672"/>
    <w:rsid w:val="2FB16D2C"/>
    <w:rsid w:val="2FB778F1"/>
    <w:rsid w:val="2FBA2ADC"/>
    <w:rsid w:val="2FCA3F69"/>
    <w:rsid w:val="2FCE0018"/>
    <w:rsid w:val="2FD26962"/>
    <w:rsid w:val="2FD550F5"/>
    <w:rsid w:val="2FDF1FD8"/>
    <w:rsid w:val="2FE2143F"/>
    <w:rsid w:val="2FFD49E5"/>
    <w:rsid w:val="300335F9"/>
    <w:rsid w:val="300A3C81"/>
    <w:rsid w:val="30140A11"/>
    <w:rsid w:val="301921E4"/>
    <w:rsid w:val="301D0C19"/>
    <w:rsid w:val="302E0A63"/>
    <w:rsid w:val="30324B18"/>
    <w:rsid w:val="30380B31"/>
    <w:rsid w:val="303A5FC6"/>
    <w:rsid w:val="303F4016"/>
    <w:rsid w:val="30400ADC"/>
    <w:rsid w:val="30404369"/>
    <w:rsid w:val="30412787"/>
    <w:rsid w:val="30436C97"/>
    <w:rsid w:val="304737F8"/>
    <w:rsid w:val="304A1F09"/>
    <w:rsid w:val="3055575A"/>
    <w:rsid w:val="306122FE"/>
    <w:rsid w:val="306D684A"/>
    <w:rsid w:val="3071748C"/>
    <w:rsid w:val="30750DFF"/>
    <w:rsid w:val="30923B0C"/>
    <w:rsid w:val="30965EC5"/>
    <w:rsid w:val="30966A3D"/>
    <w:rsid w:val="309A4570"/>
    <w:rsid w:val="30AD4A51"/>
    <w:rsid w:val="30AE2429"/>
    <w:rsid w:val="30BC576D"/>
    <w:rsid w:val="30C33F02"/>
    <w:rsid w:val="30CD734B"/>
    <w:rsid w:val="31007CFA"/>
    <w:rsid w:val="31027C51"/>
    <w:rsid w:val="31092168"/>
    <w:rsid w:val="310F0B70"/>
    <w:rsid w:val="31134165"/>
    <w:rsid w:val="31144549"/>
    <w:rsid w:val="311C6C8A"/>
    <w:rsid w:val="311E3B14"/>
    <w:rsid w:val="312E6937"/>
    <w:rsid w:val="313C4F75"/>
    <w:rsid w:val="314549D1"/>
    <w:rsid w:val="314B14D5"/>
    <w:rsid w:val="31546719"/>
    <w:rsid w:val="31557450"/>
    <w:rsid w:val="315B0578"/>
    <w:rsid w:val="31652181"/>
    <w:rsid w:val="31660765"/>
    <w:rsid w:val="31671342"/>
    <w:rsid w:val="31802144"/>
    <w:rsid w:val="3189560B"/>
    <w:rsid w:val="31903F3D"/>
    <w:rsid w:val="319128BA"/>
    <w:rsid w:val="319B60AB"/>
    <w:rsid w:val="319E3CF8"/>
    <w:rsid w:val="31B50DA2"/>
    <w:rsid w:val="31C506B9"/>
    <w:rsid w:val="31D63422"/>
    <w:rsid w:val="31E2249A"/>
    <w:rsid w:val="31F0214D"/>
    <w:rsid w:val="320867F0"/>
    <w:rsid w:val="321A07DB"/>
    <w:rsid w:val="321F170F"/>
    <w:rsid w:val="322D096C"/>
    <w:rsid w:val="32517FA5"/>
    <w:rsid w:val="32572186"/>
    <w:rsid w:val="325E7F41"/>
    <w:rsid w:val="326D6711"/>
    <w:rsid w:val="327226A7"/>
    <w:rsid w:val="327B0757"/>
    <w:rsid w:val="327B1D4F"/>
    <w:rsid w:val="327E53E7"/>
    <w:rsid w:val="328115C0"/>
    <w:rsid w:val="32854BA7"/>
    <w:rsid w:val="328D6873"/>
    <w:rsid w:val="32AF551E"/>
    <w:rsid w:val="32C05E1B"/>
    <w:rsid w:val="32C377F8"/>
    <w:rsid w:val="32C55DA1"/>
    <w:rsid w:val="32D42D09"/>
    <w:rsid w:val="32D61120"/>
    <w:rsid w:val="32D63960"/>
    <w:rsid w:val="32D74F09"/>
    <w:rsid w:val="32DB3505"/>
    <w:rsid w:val="32E72ADB"/>
    <w:rsid w:val="32F24F54"/>
    <w:rsid w:val="32F354EF"/>
    <w:rsid w:val="32F542A8"/>
    <w:rsid w:val="32F9645E"/>
    <w:rsid w:val="32FE3468"/>
    <w:rsid w:val="33083CBA"/>
    <w:rsid w:val="330C0D00"/>
    <w:rsid w:val="332E37E8"/>
    <w:rsid w:val="33305436"/>
    <w:rsid w:val="33312D7B"/>
    <w:rsid w:val="333135EC"/>
    <w:rsid w:val="333948F9"/>
    <w:rsid w:val="33423337"/>
    <w:rsid w:val="33467A14"/>
    <w:rsid w:val="334B34AC"/>
    <w:rsid w:val="334B45C2"/>
    <w:rsid w:val="3350008A"/>
    <w:rsid w:val="33507EF9"/>
    <w:rsid w:val="33534714"/>
    <w:rsid w:val="335C42D5"/>
    <w:rsid w:val="336816D8"/>
    <w:rsid w:val="3377518E"/>
    <w:rsid w:val="337A79B5"/>
    <w:rsid w:val="33852CE7"/>
    <w:rsid w:val="338D30FD"/>
    <w:rsid w:val="33921CB4"/>
    <w:rsid w:val="33A04CEA"/>
    <w:rsid w:val="33A647F3"/>
    <w:rsid w:val="33AD0B9D"/>
    <w:rsid w:val="33C176A5"/>
    <w:rsid w:val="33C750BC"/>
    <w:rsid w:val="33C95DCE"/>
    <w:rsid w:val="33D4786A"/>
    <w:rsid w:val="33E0157E"/>
    <w:rsid w:val="33EA3412"/>
    <w:rsid w:val="34083321"/>
    <w:rsid w:val="34095079"/>
    <w:rsid w:val="341F38B7"/>
    <w:rsid w:val="3420314E"/>
    <w:rsid w:val="342330AC"/>
    <w:rsid w:val="34246074"/>
    <w:rsid w:val="342E0F2E"/>
    <w:rsid w:val="34384071"/>
    <w:rsid w:val="34386A13"/>
    <w:rsid w:val="343E3A45"/>
    <w:rsid w:val="344578BA"/>
    <w:rsid w:val="34496085"/>
    <w:rsid w:val="344E5898"/>
    <w:rsid w:val="34522A16"/>
    <w:rsid w:val="34552A8A"/>
    <w:rsid w:val="34646D4F"/>
    <w:rsid w:val="346470D0"/>
    <w:rsid w:val="347071F7"/>
    <w:rsid w:val="348C10CC"/>
    <w:rsid w:val="348C5401"/>
    <w:rsid w:val="349B2E37"/>
    <w:rsid w:val="349D7D07"/>
    <w:rsid w:val="34A13495"/>
    <w:rsid w:val="34A465E9"/>
    <w:rsid w:val="34A53AC8"/>
    <w:rsid w:val="34A55882"/>
    <w:rsid w:val="34B3439F"/>
    <w:rsid w:val="34B6548F"/>
    <w:rsid w:val="34B65B5F"/>
    <w:rsid w:val="34C63528"/>
    <w:rsid w:val="34D10D12"/>
    <w:rsid w:val="34D223B6"/>
    <w:rsid w:val="34D26873"/>
    <w:rsid w:val="34E34641"/>
    <w:rsid w:val="34E7308E"/>
    <w:rsid w:val="34E863DA"/>
    <w:rsid w:val="34F50FD1"/>
    <w:rsid w:val="34F5300E"/>
    <w:rsid w:val="34F67E77"/>
    <w:rsid w:val="3536179B"/>
    <w:rsid w:val="353B1238"/>
    <w:rsid w:val="353C6AA1"/>
    <w:rsid w:val="353E35B2"/>
    <w:rsid w:val="3546465C"/>
    <w:rsid w:val="35477886"/>
    <w:rsid w:val="355A02DF"/>
    <w:rsid w:val="35A21E60"/>
    <w:rsid w:val="35B32AE2"/>
    <w:rsid w:val="35B348F4"/>
    <w:rsid w:val="35B80D71"/>
    <w:rsid w:val="35C3578A"/>
    <w:rsid w:val="35CD5E8D"/>
    <w:rsid w:val="35D32B17"/>
    <w:rsid w:val="35D93122"/>
    <w:rsid w:val="35DE1FAA"/>
    <w:rsid w:val="35EE30B8"/>
    <w:rsid w:val="35EF7486"/>
    <w:rsid w:val="35F16572"/>
    <w:rsid w:val="35F62254"/>
    <w:rsid w:val="36081389"/>
    <w:rsid w:val="36094EDF"/>
    <w:rsid w:val="36115D79"/>
    <w:rsid w:val="361329D7"/>
    <w:rsid w:val="361A1785"/>
    <w:rsid w:val="361B142C"/>
    <w:rsid w:val="36212C9E"/>
    <w:rsid w:val="36247DE3"/>
    <w:rsid w:val="36411253"/>
    <w:rsid w:val="364326A3"/>
    <w:rsid w:val="365D215B"/>
    <w:rsid w:val="36650ABA"/>
    <w:rsid w:val="366E5AEA"/>
    <w:rsid w:val="366F282C"/>
    <w:rsid w:val="36722065"/>
    <w:rsid w:val="36734019"/>
    <w:rsid w:val="36863F98"/>
    <w:rsid w:val="36911DE5"/>
    <w:rsid w:val="36945E1B"/>
    <w:rsid w:val="3695261B"/>
    <w:rsid w:val="369B79A4"/>
    <w:rsid w:val="369B7EFE"/>
    <w:rsid w:val="369D6398"/>
    <w:rsid w:val="36A0284E"/>
    <w:rsid w:val="36A93590"/>
    <w:rsid w:val="36B122F3"/>
    <w:rsid w:val="36B7066C"/>
    <w:rsid w:val="36B726DC"/>
    <w:rsid w:val="36C76377"/>
    <w:rsid w:val="36E203F2"/>
    <w:rsid w:val="37107395"/>
    <w:rsid w:val="371443E9"/>
    <w:rsid w:val="37252973"/>
    <w:rsid w:val="372749A5"/>
    <w:rsid w:val="37314C07"/>
    <w:rsid w:val="37455DC1"/>
    <w:rsid w:val="3754490E"/>
    <w:rsid w:val="37603545"/>
    <w:rsid w:val="376B4BFE"/>
    <w:rsid w:val="376F7C86"/>
    <w:rsid w:val="378D35FC"/>
    <w:rsid w:val="37A419F0"/>
    <w:rsid w:val="37B4383B"/>
    <w:rsid w:val="37B863B0"/>
    <w:rsid w:val="37E20E31"/>
    <w:rsid w:val="37E438E3"/>
    <w:rsid w:val="37F53359"/>
    <w:rsid w:val="38025BE2"/>
    <w:rsid w:val="381738B5"/>
    <w:rsid w:val="38243A79"/>
    <w:rsid w:val="382B471A"/>
    <w:rsid w:val="382C6AD9"/>
    <w:rsid w:val="382E01D1"/>
    <w:rsid w:val="383113C0"/>
    <w:rsid w:val="384253C1"/>
    <w:rsid w:val="384332B9"/>
    <w:rsid w:val="387040F8"/>
    <w:rsid w:val="38892EDA"/>
    <w:rsid w:val="38924EE8"/>
    <w:rsid w:val="3895771D"/>
    <w:rsid w:val="38983AFD"/>
    <w:rsid w:val="389B5CA3"/>
    <w:rsid w:val="38B2518F"/>
    <w:rsid w:val="38C45287"/>
    <w:rsid w:val="38CD31B0"/>
    <w:rsid w:val="38D338DF"/>
    <w:rsid w:val="38EC069F"/>
    <w:rsid w:val="38F40383"/>
    <w:rsid w:val="391D7C8D"/>
    <w:rsid w:val="39392D7E"/>
    <w:rsid w:val="393D7A4F"/>
    <w:rsid w:val="39453447"/>
    <w:rsid w:val="39543C20"/>
    <w:rsid w:val="396426E9"/>
    <w:rsid w:val="39760C6F"/>
    <w:rsid w:val="39837D0F"/>
    <w:rsid w:val="39901F23"/>
    <w:rsid w:val="39924686"/>
    <w:rsid w:val="39990F15"/>
    <w:rsid w:val="399F0900"/>
    <w:rsid w:val="39A523FE"/>
    <w:rsid w:val="39A60C26"/>
    <w:rsid w:val="39B127DD"/>
    <w:rsid w:val="39D837D3"/>
    <w:rsid w:val="39DB0C82"/>
    <w:rsid w:val="39EF454D"/>
    <w:rsid w:val="39F03E5E"/>
    <w:rsid w:val="39F9149F"/>
    <w:rsid w:val="39FC0C8F"/>
    <w:rsid w:val="39FC39E4"/>
    <w:rsid w:val="3A09484A"/>
    <w:rsid w:val="3A1E4794"/>
    <w:rsid w:val="3A201C2D"/>
    <w:rsid w:val="3A263777"/>
    <w:rsid w:val="3A4543FC"/>
    <w:rsid w:val="3A504FDF"/>
    <w:rsid w:val="3A53251A"/>
    <w:rsid w:val="3A5518A9"/>
    <w:rsid w:val="3A590897"/>
    <w:rsid w:val="3A680C66"/>
    <w:rsid w:val="3A6A6ABF"/>
    <w:rsid w:val="3A710999"/>
    <w:rsid w:val="3A7421DF"/>
    <w:rsid w:val="3A781BA0"/>
    <w:rsid w:val="3A807913"/>
    <w:rsid w:val="3A9701BA"/>
    <w:rsid w:val="3AA04CBC"/>
    <w:rsid w:val="3AB148AC"/>
    <w:rsid w:val="3AB56A8A"/>
    <w:rsid w:val="3AB65A97"/>
    <w:rsid w:val="3ABE2A52"/>
    <w:rsid w:val="3AC41BDB"/>
    <w:rsid w:val="3AF431BA"/>
    <w:rsid w:val="3AF868A4"/>
    <w:rsid w:val="3B0C1B3C"/>
    <w:rsid w:val="3B266D28"/>
    <w:rsid w:val="3B2A3041"/>
    <w:rsid w:val="3B380DD1"/>
    <w:rsid w:val="3B4A0C8B"/>
    <w:rsid w:val="3B4F1AFC"/>
    <w:rsid w:val="3B5F509B"/>
    <w:rsid w:val="3B617B0F"/>
    <w:rsid w:val="3B6F0CF3"/>
    <w:rsid w:val="3B717E6C"/>
    <w:rsid w:val="3B767319"/>
    <w:rsid w:val="3B8E47CC"/>
    <w:rsid w:val="3B962C9E"/>
    <w:rsid w:val="3B9B140D"/>
    <w:rsid w:val="3B9C749B"/>
    <w:rsid w:val="3BA366F0"/>
    <w:rsid w:val="3BAC63B4"/>
    <w:rsid w:val="3BC33066"/>
    <w:rsid w:val="3BDD3E75"/>
    <w:rsid w:val="3BE44F13"/>
    <w:rsid w:val="3BE96109"/>
    <w:rsid w:val="3BEB34E1"/>
    <w:rsid w:val="3BED78EC"/>
    <w:rsid w:val="3C004E90"/>
    <w:rsid w:val="3C027108"/>
    <w:rsid w:val="3C053013"/>
    <w:rsid w:val="3C090D23"/>
    <w:rsid w:val="3C102C7E"/>
    <w:rsid w:val="3C1513EA"/>
    <w:rsid w:val="3C211027"/>
    <w:rsid w:val="3C2A7E67"/>
    <w:rsid w:val="3C316159"/>
    <w:rsid w:val="3C375249"/>
    <w:rsid w:val="3C3F5781"/>
    <w:rsid w:val="3C4211EC"/>
    <w:rsid w:val="3C4A6A36"/>
    <w:rsid w:val="3C4F24A0"/>
    <w:rsid w:val="3C530636"/>
    <w:rsid w:val="3C5D4941"/>
    <w:rsid w:val="3C6C3C41"/>
    <w:rsid w:val="3C70130A"/>
    <w:rsid w:val="3C716567"/>
    <w:rsid w:val="3C745C0C"/>
    <w:rsid w:val="3C784F1E"/>
    <w:rsid w:val="3C7C3ABB"/>
    <w:rsid w:val="3C7D38E4"/>
    <w:rsid w:val="3C813611"/>
    <w:rsid w:val="3C8F67D8"/>
    <w:rsid w:val="3C983AFE"/>
    <w:rsid w:val="3C9E0AF4"/>
    <w:rsid w:val="3C9F24A8"/>
    <w:rsid w:val="3CA027DA"/>
    <w:rsid w:val="3CAC1FCD"/>
    <w:rsid w:val="3CAD4ECC"/>
    <w:rsid w:val="3CBA5CF0"/>
    <w:rsid w:val="3CD52E3B"/>
    <w:rsid w:val="3CDD039F"/>
    <w:rsid w:val="3CE34841"/>
    <w:rsid w:val="3CE369C0"/>
    <w:rsid w:val="3CE37FAC"/>
    <w:rsid w:val="3CE90A10"/>
    <w:rsid w:val="3CED72DF"/>
    <w:rsid w:val="3CF241A8"/>
    <w:rsid w:val="3CFE33D6"/>
    <w:rsid w:val="3CFF2A7D"/>
    <w:rsid w:val="3D0E7E2C"/>
    <w:rsid w:val="3D103F30"/>
    <w:rsid w:val="3D2B7BA6"/>
    <w:rsid w:val="3D3929F6"/>
    <w:rsid w:val="3D441776"/>
    <w:rsid w:val="3D4B7648"/>
    <w:rsid w:val="3D530909"/>
    <w:rsid w:val="3D5841EF"/>
    <w:rsid w:val="3D6804BC"/>
    <w:rsid w:val="3D6858DA"/>
    <w:rsid w:val="3D6C19BB"/>
    <w:rsid w:val="3D741D60"/>
    <w:rsid w:val="3D816844"/>
    <w:rsid w:val="3D8A4A0B"/>
    <w:rsid w:val="3D8F61A2"/>
    <w:rsid w:val="3D904A3E"/>
    <w:rsid w:val="3DA369E6"/>
    <w:rsid w:val="3DA579A4"/>
    <w:rsid w:val="3DA83D86"/>
    <w:rsid w:val="3DAA6657"/>
    <w:rsid w:val="3DB15181"/>
    <w:rsid w:val="3E1566E9"/>
    <w:rsid w:val="3E2D0526"/>
    <w:rsid w:val="3E331F23"/>
    <w:rsid w:val="3E4B623C"/>
    <w:rsid w:val="3E4C5F94"/>
    <w:rsid w:val="3E6744E7"/>
    <w:rsid w:val="3E6800A8"/>
    <w:rsid w:val="3E712DE2"/>
    <w:rsid w:val="3E7D6DCD"/>
    <w:rsid w:val="3E7E2055"/>
    <w:rsid w:val="3E877697"/>
    <w:rsid w:val="3E933021"/>
    <w:rsid w:val="3E9E4033"/>
    <w:rsid w:val="3EA4202E"/>
    <w:rsid w:val="3EAB69D6"/>
    <w:rsid w:val="3EB871E3"/>
    <w:rsid w:val="3ECC1E4D"/>
    <w:rsid w:val="3EE222D3"/>
    <w:rsid w:val="3EE861A8"/>
    <w:rsid w:val="3EF3771A"/>
    <w:rsid w:val="3F173322"/>
    <w:rsid w:val="3F1A7CA5"/>
    <w:rsid w:val="3F234AC2"/>
    <w:rsid w:val="3F2C541D"/>
    <w:rsid w:val="3F3270F3"/>
    <w:rsid w:val="3F3E465F"/>
    <w:rsid w:val="3F413A41"/>
    <w:rsid w:val="3F461129"/>
    <w:rsid w:val="3F584358"/>
    <w:rsid w:val="3F69148A"/>
    <w:rsid w:val="3F870F99"/>
    <w:rsid w:val="3F871B5A"/>
    <w:rsid w:val="3FA91064"/>
    <w:rsid w:val="3FB13A4A"/>
    <w:rsid w:val="3FD54EAA"/>
    <w:rsid w:val="3FEF5AB7"/>
    <w:rsid w:val="3FF22F35"/>
    <w:rsid w:val="400442C2"/>
    <w:rsid w:val="400B1FDA"/>
    <w:rsid w:val="400C2FDB"/>
    <w:rsid w:val="401E58FD"/>
    <w:rsid w:val="40221EEB"/>
    <w:rsid w:val="40226D4F"/>
    <w:rsid w:val="40240AAF"/>
    <w:rsid w:val="402D3411"/>
    <w:rsid w:val="403B0A5B"/>
    <w:rsid w:val="403C2D99"/>
    <w:rsid w:val="404B4FA5"/>
    <w:rsid w:val="404D30E2"/>
    <w:rsid w:val="405A33C2"/>
    <w:rsid w:val="4070035D"/>
    <w:rsid w:val="407B015D"/>
    <w:rsid w:val="407F0A12"/>
    <w:rsid w:val="408700D9"/>
    <w:rsid w:val="40960405"/>
    <w:rsid w:val="409D6085"/>
    <w:rsid w:val="40BE0DDC"/>
    <w:rsid w:val="40C171E0"/>
    <w:rsid w:val="40D4657C"/>
    <w:rsid w:val="40DE5D1E"/>
    <w:rsid w:val="40E85B57"/>
    <w:rsid w:val="40EA2C53"/>
    <w:rsid w:val="40FC4075"/>
    <w:rsid w:val="41120B5C"/>
    <w:rsid w:val="41384D5D"/>
    <w:rsid w:val="41500C4B"/>
    <w:rsid w:val="41627CE0"/>
    <w:rsid w:val="41677E31"/>
    <w:rsid w:val="416C40CA"/>
    <w:rsid w:val="416E1321"/>
    <w:rsid w:val="4170782C"/>
    <w:rsid w:val="41707E0C"/>
    <w:rsid w:val="417E4F62"/>
    <w:rsid w:val="419E2F99"/>
    <w:rsid w:val="419F1381"/>
    <w:rsid w:val="41B03CBE"/>
    <w:rsid w:val="41BB599A"/>
    <w:rsid w:val="41BC2E74"/>
    <w:rsid w:val="41CA139B"/>
    <w:rsid w:val="41CA25F1"/>
    <w:rsid w:val="41D3187A"/>
    <w:rsid w:val="41E96B2E"/>
    <w:rsid w:val="41ED79DD"/>
    <w:rsid w:val="41F940CC"/>
    <w:rsid w:val="42146099"/>
    <w:rsid w:val="42230550"/>
    <w:rsid w:val="42253598"/>
    <w:rsid w:val="422A357F"/>
    <w:rsid w:val="42456DCA"/>
    <w:rsid w:val="424B64EC"/>
    <w:rsid w:val="425D45D6"/>
    <w:rsid w:val="42623B98"/>
    <w:rsid w:val="42663CC6"/>
    <w:rsid w:val="427F0D89"/>
    <w:rsid w:val="428443CD"/>
    <w:rsid w:val="42851081"/>
    <w:rsid w:val="42A979CE"/>
    <w:rsid w:val="42AB295B"/>
    <w:rsid w:val="42AF7ED4"/>
    <w:rsid w:val="42B54A27"/>
    <w:rsid w:val="42B94730"/>
    <w:rsid w:val="42C017D3"/>
    <w:rsid w:val="42C03618"/>
    <w:rsid w:val="42D20C6A"/>
    <w:rsid w:val="42DA020F"/>
    <w:rsid w:val="42E3509E"/>
    <w:rsid w:val="42EA4F82"/>
    <w:rsid w:val="42EE3807"/>
    <w:rsid w:val="42FD0F2E"/>
    <w:rsid w:val="431C6F9E"/>
    <w:rsid w:val="431E5663"/>
    <w:rsid w:val="432A445D"/>
    <w:rsid w:val="43300B1D"/>
    <w:rsid w:val="433809A2"/>
    <w:rsid w:val="43425460"/>
    <w:rsid w:val="43566A35"/>
    <w:rsid w:val="436070A6"/>
    <w:rsid w:val="43636188"/>
    <w:rsid w:val="43676049"/>
    <w:rsid w:val="436B5A3A"/>
    <w:rsid w:val="436C70B4"/>
    <w:rsid w:val="438B74F2"/>
    <w:rsid w:val="438E565C"/>
    <w:rsid w:val="43985AB1"/>
    <w:rsid w:val="43A60C4E"/>
    <w:rsid w:val="43B86A9A"/>
    <w:rsid w:val="43BB7E42"/>
    <w:rsid w:val="43BD0097"/>
    <w:rsid w:val="43DA4138"/>
    <w:rsid w:val="43DD2336"/>
    <w:rsid w:val="43DF6EDE"/>
    <w:rsid w:val="43E612D9"/>
    <w:rsid w:val="43E752A2"/>
    <w:rsid w:val="43ED467B"/>
    <w:rsid w:val="440414CD"/>
    <w:rsid w:val="440F731C"/>
    <w:rsid w:val="443A2786"/>
    <w:rsid w:val="444743B7"/>
    <w:rsid w:val="444C120B"/>
    <w:rsid w:val="445F06D0"/>
    <w:rsid w:val="44637146"/>
    <w:rsid w:val="44676631"/>
    <w:rsid w:val="446F7B36"/>
    <w:rsid w:val="4470048C"/>
    <w:rsid w:val="44875087"/>
    <w:rsid w:val="44892AE2"/>
    <w:rsid w:val="44A57C76"/>
    <w:rsid w:val="44AA6BB3"/>
    <w:rsid w:val="44AE5FA8"/>
    <w:rsid w:val="44C27108"/>
    <w:rsid w:val="44C43185"/>
    <w:rsid w:val="44D9101F"/>
    <w:rsid w:val="44DB7004"/>
    <w:rsid w:val="44E06859"/>
    <w:rsid w:val="44E61F03"/>
    <w:rsid w:val="44FB6F25"/>
    <w:rsid w:val="44FC2060"/>
    <w:rsid w:val="450777BC"/>
    <w:rsid w:val="45080505"/>
    <w:rsid w:val="451D4D12"/>
    <w:rsid w:val="452625AB"/>
    <w:rsid w:val="452F0EC4"/>
    <w:rsid w:val="453A2BB5"/>
    <w:rsid w:val="45482916"/>
    <w:rsid w:val="454D039C"/>
    <w:rsid w:val="45512411"/>
    <w:rsid w:val="45565FF6"/>
    <w:rsid w:val="455F4909"/>
    <w:rsid w:val="456C1521"/>
    <w:rsid w:val="457D4F14"/>
    <w:rsid w:val="459718B5"/>
    <w:rsid w:val="45BA7B90"/>
    <w:rsid w:val="45BD2AB0"/>
    <w:rsid w:val="45BE26D1"/>
    <w:rsid w:val="45DC7343"/>
    <w:rsid w:val="45E437F5"/>
    <w:rsid w:val="45E763AB"/>
    <w:rsid w:val="45F261C9"/>
    <w:rsid w:val="45F96BF2"/>
    <w:rsid w:val="45FC387B"/>
    <w:rsid w:val="45FE5479"/>
    <w:rsid w:val="46003707"/>
    <w:rsid w:val="46075356"/>
    <w:rsid w:val="460C4E36"/>
    <w:rsid w:val="460D412E"/>
    <w:rsid w:val="46227C3E"/>
    <w:rsid w:val="4628745F"/>
    <w:rsid w:val="462A09CF"/>
    <w:rsid w:val="4648372F"/>
    <w:rsid w:val="46574701"/>
    <w:rsid w:val="46583928"/>
    <w:rsid w:val="466072B9"/>
    <w:rsid w:val="46767645"/>
    <w:rsid w:val="4678004E"/>
    <w:rsid w:val="46807CCC"/>
    <w:rsid w:val="46854FF0"/>
    <w:rsid w:val="46884883"/>
    <w:rsid w:val="468D10C3"/>
    <w:rsid w:val="46944BD5"/>
    <w:rsid w:val="469F7350"/>
    <w:rsid w:val="46A771E2"/>
    <w:rsid w:val="46B20F32"/>
    <w:rsid w:val="46B30708"/>
    <w:rsid w:val="46CA5B0E"/>
    <w:rsid w:val="46CB2527"/>
    <w:rsid w:val="46CB2662"/>
    <w:rsid w:val="46D6631E"/>
    <w:rsid w:val="46DC44B2"/>
    <w:rsid w:val="46DE0432"/>
    <w:rsid w:val="46DF4267"/>
    <w:rsid w:val="46E36CD7"/>
    <w:rsid w:val="46E4630E"/>
    <w:rsid w:val="46E63A9D"/>
    <w:rsid w:val="46E946B9"/>
    <w:rsid w:val="46EC2E37"/>
    <w:rsid w:val="46ED1117"/>
    <w:rsid w:val="470661A4"/>
    <w:rsid w:val="47157EAB"/>
    <w:rsid w:val="471A5455"/>
    <w:rsid w:val="471E3F2A"/>
    <w:rsid w:val="4720179A"/>
    <w:rsid w:val="472F2CB2"/>
    <w:rsid w:val="47496E1A"/>
    <w:rsid w:val="475E080D"/>
    <w:rsid w:val="478142DA"/>
    <w:rsid w:val="47A02626"/>
    <w:rsid w:val="47A10B9A"/>
    <w:rsid w:val="47A4375B"/>
    <w:rsid w:val="47A60CFF"/>
    <w:rsid w:val="47A614DC"/>
    <w:rsid w:val="47A7506C"/>
    <w:rsid w:val="47AD32A8"/>
    <w:rsid w:val="47AD49F1"/>
    <w:rsid w:val="47AF0428"/>
    <w:rsid w:val="47BE0A2F"/>
    <w:rsid w:val="47BE2835"/>
    <w:rsid w:val="47BE7926"/>
    <w:rsid w:val="47D35994"/>
    <w:rsid w:val="47DB1B19"/>
    <w:rsid w:val="47E3074A"/>
    <w:rsid w:val="47E43535"/>
    <w:rsid w:val="47E60270"/>
    <w:rsid w:val="47E91A90"/>
    <w:rsid w:val="47FC1ACE"/>
    <w:rsid w:val="47FC265E"/>
    <w:rsid w:val="48014EF1"/>
    <w:rsid w:val="48051792"/>
    <w:rsid w:val="480559AB"/>
    <w:rsid w:val="48060936"/>
    <w:rsid w:val="480A2DC8"/>
    <w:rsid w:val="480D5DD2"/>
    <w:rsid w:val="480F4C16"/>
    <w:rsid w:val="48114000"/>
    <w:rsid w:val="4814713D"/>
    <w:rsid w:val="48172F93"/>
    <w:rsid w:val="48184C04"/>
    <w:rsid w:val="481C2698"/>
    <w:rsid w:val="482A0C8C"/>
    <w:rsid w:val="482C23F1"/>
    <w:rsid w:val="48305E8F"/>
    <w:rsid w:val="48310FA5"/>
    <w:rsid w:val="4831367B"/>
    <w:rsid w:val="483C5AFC"/>
    <w:rsid w:val="48405600"/>
    <w:rsid w:val="484929AF"/>
    <w:rsid w:val="484C609B"/>
    <w:rsid w:val="48543D3B"/>
    <w:rsid w:val="485D150D"/>
    <w:rsid w:val="486F4CB0"/>
    <w:rsid w:val="487A30C0"/>
    <w:rsid w:val="487B656D"/>
    <w:rsid w:val="488660F8"/>
    <w:rsid w:val="48892059"/>
    <w:rsid w:val="488B67FC"/>
    <w:rsid w:val="489C5DD5"/>
    <w:rsid w:val="48A36221"/>
    <w:rsid w:val="48B15E5C"/>
    <w:rsid w:val="48B851D0"/>
    <w:rsid w:val="48BB11CE"/>
    <w:rsid w:val="48BF4479"/>
    <w:rsid w:val="48C56E7E"/>
    <w:rsid w:val="48CB7195"/>
    <w:rsid w:val="48CC4766"/>
    <w:rsid w:val="48CF031F"/>
    <w:rsid w:val="48FC6C94"/>
    <w:rsid w:val="490171A9"/>
    <w:rsid w:val="49043D92"/>
    <w:rsid w:val="49075FA6"/>
    <w:rsid w:val="4908496B"/>
    <w:rsid w:val="490D06B3"/>
    <w:rsid w:val="49162433"/>
    <w:rsid w:val="491E0688"/>
    <w:rsid w:val="492624E1"/>
    <w:rsid w:val="49313E38"/>
    <w:rsid w:val="49355135"/>
    <w:rsid w:val="493B4551"/>
    <w:rsid w:val="493E1029"/>
    <w:rsid w:val="494071A3"/>
    <w:rsid w:val="49451FD4"/>
    <w:rsid w:val="494C681F"/>
    <w:rsid w:val="49541331"/>
    <w:rsid w:val="49566951"/>
    <w:rsid w:val="4961080F"/>
    <w:rsid w:val="497D781F"/>
    <w:rsid w:val="497E2E4A"/>
    <w:rsid w:val="498870C1"/>
    <w:rsid w:val="49907049"/>
    <w:rsid w:val="49991290"/>
    <w:rsid w:val="49BC76FF"/>
    <w:rsid w:val="49C03988"/>
    <w:rsid w:val="49C46250"/>
    <w:rsid w:val="49C80B52"/>
    <w:rsid w:val="49D20B9B"/>
    <w:rsid w:val="49D42A33"/>
    <w:rsid w:val="49D96EF1"/>
    <w:rsid w:val="49DB74D7"/>
    <w:rsid w:val="49E51BD6"/>
    <w:rsid w:val="4A000D92"/>
    <w:rsid w:val="4A0D3993"/>
    <w:rsid w:val="4A0F7D69"/>
    <w:rsid w:val="4A1D30F0"/>
    <w:rsid w:val="4A243E5B"/>
    <w:rsid w:val="4A4359E1"/>
    <w:rsid w:val="4A453A56"/>
    <w:rsid w:val="4A4D3ED7"/>
    <w:rsid w:val="4A4F2BC3"/>
    <w:rsid w:val="4A4F4DC5"/>
    <w:rsid w:val="4A50145D"/>
    <w:rsid w:val="4A5B5ECF"/>
    <w:rsid w:val="4A61239A"/>
    <w:rsid w:val="4A634494"/>
    <w:rsid w:val="4A7B7B49"/>
    <w:rsid w:val="4A8435C7"/>
    <w:rsid w:val="4A860302"/>
    <w:rsid w:val="4A8F3127"/>
    <w:rsid w:val="4A9D479F"/>
    <w:rsid w:val="4AA6130E"/>
    <w:rsid w:val="4AB62B1D"/>
    <w:rsid w:val="4AC13D09"/>
    <w:rsid w:val="4ACB3B82"/>
    <w:rsid w:val="4ACD6426"/>
    <w:rsid w:val="4ADB6C0A"/>
    <w:rsid w:val="4AE51DA4"/>
    <w:rsid w:val="4AE624BD"/>
    <w:rsid w:val="4AE77EAC"/>
    <w:rsid w:val="4AEF3346"/>
    <w:rsid w:val="4AF71ED7"/>
    <w:rsid w:val="4AFD6E52"/>
    <w:rsid w:val="4B021ABB"/>
    <w:rsid w:val="4B100D84"/>
    <w:rsid w:val="4B2C3DF2"/>
    <w:rsid w:val="4B310821"/>
    <w:rsid w:val="4B3524F7"/>
    <w:rsid w:val="4B3D0F01"/>
    <w:rsid w:val="4B46058C"/>
    <w:rsid w:val="4B5A6491"/>
    <w:rsid w:val="4B6F2363"/>
    <w:rsid w:val="4B930499"/>
    <w:rsid w:val="4B980ABE"/>
    <w:rsid w:val="4B9F3AA5"/>
    <w:rsid w:val="4B9F77F9"/>
    <w:rsid w:val="4BAA7EE9"/>
    <w:rsid w:val="4BCE055D"/>
    <w:rsid w:val="4BD604E4"/>
    <w:rsid w:val="4BE006CF"/>
    <w:rsid w:val="4BE607CD"/>
    <w:rsid w:val="4BE86A9A"/>
    <w:rsid w:val="4C2059E2"/>
    <w:rsid w:val="4C206D55"/>
    <w:rsid w:val="4C2108BB"/>
    <w:rsid w:val="4C2D1BC3"/>
    <w:rsid w:val="4C2E1672"/>
    <w:rsid w:val="4C4C0E28"/>
    <w:rsid w:val="4C4E0240"/>
    <w:rsid w:val="4C697E85"/>
    <w:rsid w:val="4C6F7267"/>
    <w:rsid w:val="4C7B6E7C"/>
    <w:rsid w:val="4C8175CD"/>
    <w:rsid w:val="4C824EC0"/>
    <w:rsid w:val="4C8F6D1E"/>
    <w:rsid w:val="4C9152E2"/>
    <w:rsid w:val="4C97521A"/>
    <w:rsid w:val="4C9F2B20"/>
    <w:rsid w:val="4C9F6E21"/>
    <w:rsid w:val="4CB02623"/>
    <w:rsid w:val="4CCC5C4D"/>
    <w:rsid w:val="4CCF0954"/>
    <w:rsid w:val="4CE1755C"/>
    <w:rsid w:val="4CE93224"/>
    <w:rsid w:val="4CF14A8B"/>
    <w:rsid w:val="4CFA4906"/>
    <w:rsid w:val="4CFD106F"/>
    <w:rsid w:val="4CFE78F8"/>
    <w:rsid w:val="4CFF4C15"/>
    <w:rsid w:val="4D0066D8"/>
    <w:rsid w:val="4D1A7EA0"/>
    <w:rsid w:val="4D1D1A81"/>
    <w:rsid w:val="4D22393E"/>
    <w:rsid w:val="4D240EB3"/>
    <w:rsid w:val="4D32502E"/>
    <w:rsid w:val="4D34025D"/>
    <w:rsid w:val="4D3474A8"/>
    <w:rsid w:val="4D3B45E7"/>
    <w:rsid w:val="4D3D7509"/>
    <w:rsid w:val="4D410CF1"/>
    <w:rsid w:val="4D42311B"/>
    <w:rsid w:val="4D426272"/>
    <w:rsid w:val="4D45492B"/>
    <w:rsid w:val="4D4C1E0D"/>
    <w:rsid w:val="4D5377CB"/>
    <w:rsid w:val="4D586FE7"/>
    <w:rsid w:val="4D5F48BA"/>
    <w:rsid w:val="4D611055"/>
    <w:rsid w:val="4D681DC4"/>
    <w:rsid w:val="4D6A4808"/>
    <w:rsid w:val="4D703274"/>
    <w:rsid w:val="4D7042A2"/>
    <w:rsid w:val="4D7E0D67"/>
    <w:rsid w:val="4D993C62"/>
    <w:rsid w:val="4DAE5EEC"/>
    <w:rsid w:val="4DB50301"/>
    <w:rsid w:val="4DB87678"/>
    <w:rsid w:val="4DC11CDD"/>
    <w:rsid w:val="4DD3439D"/>
    <w:rsid w:val="4DD71B1E"/>
    <w:rsid w:val="4DFB1B1E"/>
    <w:rsid w:val="4E0D05CA"/>
    <w:rsid w:val="4E1829E7"/>
    <w:rsid w:val="4E211511"/>
    <w:rsid w:val="4E234306"/>
    <w:rsid w:val="4E2417AA"/>
    <w:rsid w:val="4E275EDD"/>
    <w:rsid w:val="4E4856DD"/>
    <w:rsid w:val="4E4D76C2"/>
    <w:rsid w:val="4E78294C"/>
    <w:rsid w:val="4E7C0317"/>
    <w:rsid w:val="4E8F35FA"/>
    <w:rsid w:val="4E923A63"/>
    <w:rsid w:val="4E943DFC"/>
    <w:rsid w:val="4E964D26"/>
    <w:rsid w:val="4E996A33"/>
    <w:rsid w:val="4EA141E5"/>
    <w:rsid w:val="4EA66B6B"/>
    <w:rsid w:val="4EA86A14"/>
    <w:rsid w:val="4EAA5CB3"/>
    <w:rsid w:val="4EBB77C4"/>
    <w:rsid w:val="4EBD2388"/>
    <w:rsid w:val="4EBF733C"/>
    <w:rsid w:val="4EC142AF"/>
    <w:rsid w:val="4ECC042A"/>
    <w:rsid w:val="4ED75DE7"/>
    <w:rsid w:val="4EE86072"/>
    <w:rsid w:val="4EFB5C61"/>
    <w:rsid w:val="4EFE6082"/>
    <w:rsid w:val="4F1C58F5"/>
    <w:rsid w:val="4F1E231B"/>
    <w:rsid w:val="4F1F5A80"/>
    <w:rsid w:val="4F3A688A"/>
    <w:rsid w:val="4F403629"/>
    <w:rsid w:val="4F4441BC"/>
    <w:rsid w:val="4F45679E"/>
    <w:rsid w:val="4F4F535D"/>
    <w:rsid w:val="4F5936CF"/>
    <w:rsid w:val="4F5D581D"/>
    <w:rsid w:val="4F86107C"/>
    <w:rsid w:val="4F8B559A"/>
    <w:rsid w:val="4F8C1504"/>
    <w:rsid w:val="4F8C33E1"/>
    <w:rsid w:val="4F8F3E60"/>
    <w:rsid w:val="4F9F4942"/>
    <w:rsid w:val="4FA663BA"/>
    <w:rsid w:val="4FB446C2"/>
    <w:rsid w:val="4FC8674D"/>
    <w:rsid w:val="4FCA1C62"/>
    <w:rsid w:val="4FDD1200"/>
    <w:rsid w:val="4FF159A0"/>
    <w:rsid w:val="4FFD0787"/>
    <w:rsid w:val="500D72D8"/>
    <w:rsid w:val="500F226A"/>
    <w:rsid w:val="501F6D08"/>
    <w:rsid w:val="50252AC1"/>
    <w:rsid w:val="50296403"/>
    <w:rsid w:val="50371FA5"/>
    <w:rsid w:val="504319BB"/>
    <w:rsid w:val="50490FC9"/>
    <w:rsid w:val="505578A5"/>
    <w:rsid w:val="506A0439"/>
    <w:rsid w:val="507B65F8"/>
    <w:rsid w:val="50802F92"/>
    <w:rsid w:val="508871CE"/>
    <w:rsid w:val="5092469B"/>
    <w:rsid w:val="509248F0"/>
    <w:rsid w:val="50AB0BC1"/>
    <w:rsid w:val="50AD425F"/>
    <w:rsid w:val="50AE449A"/>
    <w:rsid w:val="50C2033E"/>
    <w:rsid w:val="50C3128F"/>
    <w:rsid w:val="50CD233D"/>
    <w:rsid w:val="50D331C0"/>
    <w:rsid w:val="50E004D4"/>
    <w:rsid w:val="50ED7098"/>
    <w:rsid w:val="510117E9"/>
    <w:rsid w:val="510605C0"/>
    <w:rsid w:val="51091BC9"/>
    <w:rsid w:val="514E3394"/>
    <w:rsid w:val="51516AEF"/>
    <w:rsid w:val="51540CC3"/>
    <w:rsid w:val="51543B4F"/>
    <w:rsid w:val="51557215"/>
    <w:rsid w:val="515728EA"/>
    <w:rsid w:val="516111B7"/>
    <w:rsid w:val="51656D8D"/>
    <w:rsid w:val="51667AFC"/>
    <w:rsid w:val="516C7A2D"/>
    <w:rsid w:val="516E4891"/>
    <w:rsid w:val="518C5A29"/>
    <w:rsid w:val="51924391"/>
    <w:rsid w:val="519E7352"/>
    <w:rsid w:val="51A11B1B"/>
    <w:rsid w:val="51A579E9"/>
    <w:rsid w:val="51A76C87"/>
    <w:rsid w:val="51AD7CFE"/>
    <w:rsid w:val="51AE2189"/>
    <w:rsid w:val="51DC23A6"/>
    <w:rsid w:val="51E135B8"/>
    <w:rsid w:val="51E6020F"/>
    <w:rsid w:val="51E625A0"/>
    <w:rsid w:val="51F06A25"/>
    <w:rsid w:val="51F10A70"/>
    <w:rsid w:val="51F62687"/>
    <w:rsid w:val="51F87E33"/>
    <w:rsid w:val="51FD6594"/>
    <w:rsid w:val="5208514F"/>
    <w:rsid w:val="5209600C"/>
    <w:rsid w:val="5211330E"/>
    <w:rsid w:val="52113A01"/>
    <w:rsid w:val="521177C9"/>
    <w:rsid w:val="52170432"/>
    <w:rsid w:val="521E02DB"/>
    <w:rsid w:val="522A6564"/>
    <w:rsid w:val="52474BA3"/>
    <w:rsid w:val="524930F7"/>
    <w:rsid w:val="52493A8B"/>
    <w:rsid w:val="52546C57"/>
    <w:rsid w:val="52565BED"/>
    <w:rsid w:val="525948D2"/>
    <w:rsid w:val="52620AC1"/>
    <w:rsid w:val="52696BFB"/>
    <w:rsid w:val="526A10C7"/>
    <w:rsid w:val="526F3CD8"/>
    <w:rsid w:val="527A3E15"/>
    <w:rsid w:val="527A5C61"/>
    <w:rsid w:val="527B0565"/>
    <w:rsid w:val="5281761F"/>
    <w:rsid w:val="52821254"/>
    <w:rsid w:val="529A4842"/>
    <w:rsid w:val="52BD1484"/>
    <w:rsid w:val="52BE4403"/>
    <w:rsid w:val="52C5776B"/>
    <w:rsid w:val="52CD03D6"/>
    <w:rsid w:val="52DB3B7A"/>
    <w:rsid w:val="52DB63C7"/>
    <w:rsid w:val="52E027AC"/>
    <w:rsid w:val="52E137C7"/>
    <w:rsid w:val="52E14078"/>
    <w:rsid w:val="52F70C87"/>
    <w:rsid w:val="52FA1C84"/>
    <w:rsid w:val="530056AE"/>
    <w:rsid w:val="53021532"/>
    <w:rsid w:val="53072EB4"/>
    <w:rsid w:val="530A352C"/>
    <w:rsid w:val="531073E9"/>
    <w:rsid w:val="531B52C6"/>
    <w:rsid w:val="531D3466"/>
    <w:rsid w:val="531F0DD5"/>
    <w:rsid w:val="53255FEE"/>
    <w:rsid w:val="53313092"/>
    <w:rsid w:val="533E5942"/>
    <w:rsid w:val="53427BBA"/>
    <w:rsid w:val="53624E45"/>
    <w:rsid w:val="536A4EC6"/>
    <w:rsid w:val="536C76E9"/>
    <w:rsid w:val="536F3DFD"/>
    <w:rsid w:val="537877C7"/>
    <w:rsid w:val="53811EEF"/>
    <w:rsid w:val="538D0C19"/>
    <w:rsid w:val="53997224"/>
    <w:rsid w:val="539B053B"/>
    <w:rsid w:val="539C4DE5"/>
    <w:rsid w:val="539E5E92"/>
    <w:rsid w:val="539F2FE3"/>
    <w:rsid w:val="53A5009F"/>
    <w:rsid w:val="53A54338"/>
    <w:rsid w:val="53AF0651"/>
    <w:rsid w:val="53AF6706"/>
    <w:rsid w:val="53BA5281"/>
    <w:rsid w:val="53C07A58"/>
    <w:rsid w:val="53C409D6"/>
    <w:rsid w:val="53C84672"/>
    <w:rsid w:val="53C95A0D"/>
    <w:rsid w:val="53D4592D"/>
    <w:rsid w:val="53E13D16"/>
    <w:rsid w:val="53E801B7"/>
    <w:rsid w:val="53F340CC"/>
    <w:rsid w:val="54097C0C"/>
    <w:rsid w:val="543B1F38"/>
    <w:rsid w:val="54483DE7"/>
    <w:rsid w:val="544918CB"/>
    <w:rsid w:val="5449503A"/>
    <w:rsid w:val="544F2B54"/>
    <w:rsid w:val="5467617F"/>
    <w:rsid w:val="546C7561"/>
    <w:rsid w:val="547520B2"/>
    <w:rsid w:val="547F406F"/>
    <w:rsid w:val="54846FF1"/>
    <w:rsid w:val="54873A70"/>
    <w:rsid w:val="54874D3E"/>
    <w:rsid w:val="54A4716A"/>
    <w:rsid w:val="54A821EE"/>
    <w:rsid w:val="54AF321A"/>
    <w:rsid w:val="54B22CAA"/>
    <w:rsid w:val="54C46FD5"/>
    <w:rsid w:val="54CD4975"/>
    <w:rsid w:val="54D767B1"/>
    <w:rsid w:val="54F02766"/>
    <w:rsid w:val="54F1187D"/>
    <w:rsid w:val="54F25821"/>
    <w:rsid w:val="54F27936"/>
    <w:rsid w:val="54FF32F3"/>
    <w:rsid w:val="5503381D"/>
    <w:rsid w:val="550D6B39"/>
    <w:rsid w:val="551C6EEB"/>
    <w:rsid w:val="55232ED7"/>
    <w:rsid w:val="55254318"/>
    <w:rsid w:val="55275B41"/>
    <w:rsid w:val="55276BAB"/>
    <w:rsid w:val="55294964"/>
    <w:rsid w:val="55353857"/>
    <w:rsid w:val="553678EF"/>
    <w:rsid w:val="554233B1"/>
    <w:rsid w:val="554B024E"/>
    <w:rsid w:val="554E2723"/>
    <w:rsid w:val="55795835"/>
    <w:rsid w:val="558A2F09"/>
    <w:rsid w:val="55940D79"/>
    <w:rsid w:val="55947A1C"/>
    <w:rsid w:val="55995CC4"/>
    <w:rsid w:val="559E6B2E"/>
    <w:rsid w:val="55AA7CC2"/>
    <w:rsid w:val="55B36EF1"/>
    <w:rsid w:val="55B86AF6"/>
    <w:rsid w:val="55BF4D94"/>
    <w:rsid w:val="55C24F67"/>
    <w:rsid w:val="55CF0CFC"/>
    <w:rsid w:val="55D8474B"/>
    <w:rsid w:val="55E16817"/>
    <w:rsid w:val="55E83E4D"/>
    <w:rsid w:val="55EE1C72"/>
    <w:rsid w:val="55F20744"/>
    <w:rsid w:val="5606499B"/>
    <w:rsid w:val="56067E68"/>
    <w:rsid w:val="560A20DD"/>
    <w:rsid w:val="561323D5"/>
    <w:rsid w:val="56233D1E"/>
    <w:rsid w:val="563F3CCE"/>
    <w:rsid w:val="563F45CD"/>
    <w:rsid w:val="56475A04"/>
    <w:rsid w:val="564F36C1"/>
    <w:rsid w:val="564F4CC6"/>
    <w:rsid w:val="565200B0"/>
    <w:rsid w:val="565C6182"/>
    <w:rsid w:val="5661178A"/>
    <w:rsid w:val="5662186F"/>
    <w:rsid w:val="56653747"/>
    <w:rsid w:val="566868C0"/>
    <w:rsid w:val="5669621F"/>
    <w:rsid w:val="566B30EE"/>
    <w:rsid w:val="56780D49"/>
    <w:rsid w:val="568566EC"/>
    <w:rsid w:val="568818B7"/>
    <w:rsid w:val="568B4208"/>
    <w:rsid w:val="568D1311"/>
    <w:rsid w:val="56945357"/>
    <w:rsid w:val="56952E85"/>
    <w:rsid w:val="56A476C5"/>
    <w:rsid w:val="56AB5514"/>
    <w:rsid w:val="56AC1445"/>
    <w:rsid w:val="56AD5069"/>
    <w:rsid w:val="56AE4F5E"/>
    <w:rsid w:val="56BC7FBD"/>
    <w:rsid w:val="56BD04DC"/>
    <w:rsid w:val="56CA1F59"/>
    <w:rsid w:val="56CC65F8"/>
    <w:rsid w:val="56D7649F"/>
    <w:rsid w:val="56D86F4D"/>
    <w:rsid w:val="56DF55A7"/>
    <w:rsid w:val="56E02CD1"/>
    <w:rsid w:val="56E85E21"/>
    <w:rsid w:val="56EE63ED"/>
    <w:rsid w:val="56F35750"/>
    <w:rsid w:val="56FD1188"/>
    <w:rsid w:val="56FF35AF"/>
    <w:rsid w:val="571021AB"/>
    <w:rsid w:val="57140AE3"/>
    <w:rsid w:val="57191FE8"/>
    <w:rsid w:val="571A4260"/>
    <w:rsid w:val="571E184D"/>
    <w:rsid w:val="571F4531"/>
    <w:rsid w:val="57267AD8"/>
    <w:rsid w:val="572E2843"/>
    <w:rsid w:val="573458CC"/>
    <w:rsid w:val="574D7D04"/>
    <w:rsid w:val="575A51E3"/>
    <w:rsid w:val="5762780A"/>
    <w:rsid w:val="577C6CE6"/>
    <w:rsid w:val="57915B55"/>
    <w:rsid w:val="57A3196E"/>
    <w:rsid w:val="57C16545"/>
    <w:rsid w:val="57DD70D0"/>
    <w:rsid w:val="57EE120A"/>
    <w:rsid w:val="57F81EE2"/>
    <w:rsid w:val="57FE53D8"/>
    <w:rsid w:val="57FF231A"/>
    <w:rsid w:val="5800340C"/>
    <w:rsid w:val="5806546C"/>
    <w:rsid w:val="580714BC"/>
    <w:rsid w:val="580E5F04"/>
    <w:rsid w:val="58156F71"/>
    <w:rsid w:val="582E0487"/>
    <w:rsid w:val="582E45C5"/>
    <w:rsid w:val="583864A8"/>
    <w:rsid w:val="584D5DB4"/>
    <w:rsid w:val="58571A36"/>
    <w:rsid w:val="58597236"/>
    <w:rsid w:val="585975CE"/>
    <w:rsid w:val="585C0262"/>
    <w:rsid w:val="587768F9"/>
    <w:rsid w:val="587A2070"/>
    <w:rsid w:val="587F598F"/>
    <w:rsid w:val="588269B6"/>
    <w:rsid w:val="58912203"/>
    <w:rsid w:val="58922334"/>
    <w:rsid w:val="58950DAF"/>
    <w:rsid w:val="58A9320D"/>
    <w:rsid w:val="58AB32F7"/>
    <w:rsid w:val="58AC2469"/>
    <w:rsid w:val="58AD2828"/>
    <w:rsid w:val="58B375EC"/>
    <w:rsid w:val="58B8436D"/>
    <w:rsid w:val="58BB14AB"/>
    <w:rsid w:val="58CE4D55"/>
    <w:rsid w:val="58D472A8"/>
    <w:rsid w:val="58E35026"/>
    <w:rsid w:val="58E7333D"/>
    <w:rsid w:val="58ED5347"/>
    <w:rsid w:val="58FA7160"/>
    <w:rsid w:val="59037302"/>
    <w:rsid w:val="59055517"/>
    <w:rsid w:val="59085756"/>
    <w:rsid w:val="590925F6"/>
    <w:rsid w:val="591D578E"/>
    <w:rsid w:val="59264DA8"/>
    <w:rsid w:val="592908EA"/>
    <w:rsid w:val="592F3587"/>
    <w:rsid w:val="59307C4A"/>
    <w:rsid w:val="59416511"/>
    <w:rsid w:val="594610F6"/>
    <w:rsid w:val="594C65CF"/>
    <w:rsid w:val="59595ED7"/>
    <w:rsid w:val="596C4382"/>
    <w:rsid w:val="597665FD"/>
    <w:rsid w:val="597A3052"/>
    <w:rsid w:val="597A5DCD"/>
    <w:rsid w:val="597A6449"/>
    <w:rsid w:val="598532A1"/>
    <w:rsid w:val="59870EE9"/>
    <w:rsid w:val="59B65DEB"/>
    <w:rsid w:val="59C43BCB"/>
    <w:rsid w:val="59C4475E"/>
    <w:rsid w:val="59C62449"/>
    <w:rsid w:val="59DC32F4"/>
    <w:rsid w:val="59EE0811"/>
    <w:rsid w:val="59F40C9F"/>
    <w:rsid w:val="59FF5AFF"/>
    <w:rsid w:val="5A023411"/>
    <w:rsid w:val="5A027D2B"/>
    <w:rsid w:val="5A0B4A0B"/>
    <w:rsid w:val="5A0D37DB"/>
    <w:rsid w:val="5A1B3019"/>
    <w:rsid w:val="5A202562"/>
    <w:rsid w:val="5A505326"/>
    <w:rsid w:val="5A545374"/>
    <w:rsid w:val="5A6C78DE"/>
    <w:rsid w:val="5A86138F"/>
    <w:rsid w:val="5A8E7F39"/>
    <w:rsid w:val="5A9C52EE"/>
    <w:rsid w:val="5AB8634F"/>
    <w:rsid w:val="5AC5716B"/>
    <w:rsid w:val="5AC97510"/>
    <w:rsid w:val="5AD803E9"/>
    <w:rsid w:val="5ADF64A7"/>
    <w:rsid w:val="5AE07D7C"/>
    <w:rsid w:val="5AE24B18"/>
    <w:rsid w:val="5AF436D5"/>
    <w:rsid w:val="5AFA6C53"/>
    <w:rsid w:val="5AFA7ECA"/>
    <w:rsid w:val="5AFE4C2F"/>
    <w:rsid w:val="5B0912FF"/>
    <w:rsid w:val="5B0E7F16"/>
    <w:rsid w:val="5B215EE0"/>
    <w:rsid w:val="5B3F1EA3"/>
    <w:rsid w:val="5B53291D"/>
    <w:rsid w:val="5B534729"/>
    <w:rsid w:val="5B5E5A96"/>
    <w:rsid w:val="5B63287D"/>
    <w:rsid w:val="5B780B78"/>
    <w:rsid w:val="5B863971"/>
    <w:rsid w:val="5BA13096"/>
    <w:rsid w:val="5BA97F53"/>
    <w:rsid w:val="5BAA16E1"/>
    <w:rsid w:val="5BAF08C2"/>
    <w:rsid w:val="5BB323CE"/>
    <w:rsid w:val="5BCA0B09"/>
    <w:rsid w:val="5BD06309"/>
    <w:rsid w:val="5BDE3A6F"/>
    <w:rsid w:val="5BF92748"/>
    <w:rsid w:val="5C002D3C"/>
    <w:rsid w:val="5C161C9E"/>
    <w:rsid w:val="5C1D3518"/>
    <w:rsid w:val="5C3A0D86"/>
    <w:rsid w:val="5C3A6D7D"/>
    <w:rsid w:val="5C3B090E"/>
    <w:rsid w:val="5C3B581A"/>
    <w:rsid w:val="5C4E1DD1"/>
    <w:rsid w:val="5C4F7394"/>
    <w:rsid w:val="5C6955AD"/>
    <w:rsid w:val="5C79584C"/>
    <w:rsid w:val="5C824262"/>
    <w:rsid w:val="5C866C90"/>
    <w:rsid w:val="5C8B6A64"/>
    <w:rsid w:val="5C8D74BD"/>
    <w:rsid w:val="5C8F2111"/>
    <w:rsid w:val="5CAF720E"/>
    <w:rsid w:val="5CB97476"/>
    <w:rsid w:val="5CBB3F61"/>
    <w:rsid w:val="5CC62E6F"/>
    <w:rsid w:val="5CD569FB"/>
    <w:rsid w:val="5CF636D0"/>
    <w:rsid w:val="5CF7055D"/>
    <w:rsid w:val="5D040178"/>
    <w:rsid w:val="5D0E62DB"/>
    <w:rsid w:val="5D20365A"/>
    <w:rsid w:val="5D343D73"/>
    <w:rsid w:val="5D402C3B"/>
    <w:rsid w:val="5D436DCA"/>
    <w:rsid w:val="5D4E2D6C"/>
    <w:rsid w:val="5D625060"/>
    <w:rsid w:val="5D6936D2"/>
    <w:rsid w:val="5D6948F3"/>
    <w:rsid w:val="5D802240"/>
    <w:rsid w:val="5D873DE5"/>
    <w:rsid w:val="5D87531D"/>
    <w:rsid w:val="5D8A64C6"/>
    <w:rsid w:val="5D904C5D"/>
    <w:rsid w:val="5DA10C2A"/>
    <w:rsid w:val="5DA41793"/>
    <w:rsid w:val="5DAB2D92"/>
    <w:rsid w:val="5DB37178"/>
    <w:rsid w:val="5DB569A0"/>
    <w:rsid w:val="5DBF10B3"/>
    <w:rsid w:val="5DCF3F06"/>
    <w:rsid w:val="5DE82DEC"/>
    <w:rsid w:val="5DF45820"/>
    <w:rsid w:val="5DF57735"/>
    <w:rsid w:val="5DFD33C9"/>
    <w:rsid w:val="5E022462"/>
    <w:rsid w:val="5E323958"/>
    <w:rsid w:val="5E471F2A"/>
    <w:rsid w:val="5E4F62E2"/>
    <w:rsid w:val="5E570CE1"/>
    <w:rsid w:val="5E586D63"/>
    <w:rsid w:val="5E5D6737"/>
    <w:rsid w:val="5E6C53D1"/>
    <w:rsid w:val="5E6E4153"/>
    <w:rsid w:val="5E82646E"/>
    <w:rsid w:val="5E827D1D"/>
    <w:rsid w:val="5E8308DF"/>
    <w:rsid w:val="5EA73FC3"/>
    <w:rsid w:val="5EB25DC3"/>
    <w:rsid w:val="5EB57D07"/>
    <w:rsid w:val="5EB72DC4"/>
    <w:rsid w:val="5EC91AB6"/>
    <w:rsid w:val="5ED6181A"/>
    <w:rsid w:val="5EE14D91"/>
    <w:rsid w:val="5EE26E70"/>
    <w:rsid w:val="5EEA2768"/>
    <w:rsid w:val="5EF32E63"/>
    <w:rsid w:val="5EF9612D"/>
    <w:rsid w:val="5EFE371B"/>
    <w:rsid w:val="5EFE56D9"/>
    <w:rsid w:val="5F0035A4"/>
    <w:rsid w:val="5F13590C"/>
    <w:rsid w:val="5F173198"/>
    <w:rsid w:val="5F1A0796"/>
    <w:rsid w:val="5F2F58CF"/>
    <w:rsid w:val="5F356588"/>
    <w:rsid w:val="5F3E2396"/>
    <w:rsid w:val="5F442D84"/>
    <w:rsid w:val="5F4B39EC"/>
    <w:rsid w:val="5F5257B7"/>
    <w:rsid w:val="5F586CB1"/>
    <w:rsid w:val="5F674D4A"/>
    <w:rsid w:val="5F797B23"/>
    <w:rsid w:val="5F7F0A62"/>
    <w:rsid w:val="5F8D3977"/>
    <w:rsid w:val="5F9C1F85"/>
    <w:rsid w:val="5FAE0BCB"/>
    <w:rsid w:val="5FB14B15"/>
    <w:rsid w:val="5FB23ED7"/>
    <w:rsid w:val="5FB24293"/>
    <w:rsid w:val="5FCA1755"/>
    <w:rsid w:val="5FCB4DB9"/>
    <w:rsid w:val="5FCC4305"/>
    <w:rsid w:val="5FD07C25"/>
    <w:rsid w:val="5FDE61AB"/>
    <w:rsid w:val="5FE217B4"/>
    <w:rsid w:val="5FED15FD"/>
    <w:rsid w:val="5FF53F0F"/>
    <w:rsid w:val="5FFE2B39"/>
    <w:rsid w:val="6002131D"/>
    <w:rsid w:val="601B623E"/>
    <w:rsid w:val="60206D1E"/>
    <w:rsid w:val="60253CB8"/>
    <w:rsid w:val="6031060C"/>
    <w:rsid w:val="60383F47"/>
    <w:rsid w:val="60405F0F"/>
    <w:rsid w:val="605B75CC"/>
    <w:rsid w:val="60705827"/>
    <w:rsid w:val="60712899"/>
    <w:rsid w:val="607132D6"/>
    <w:rsid w:val="60764253"/>
    <w:rsid w:val="608148A4"/>
    <w:rsid w:val="608528DD"/>
    <w:rsid w:val="6091028B"/>
    <w:rsid w:val="60915BF6"/>
    <w:rsid w:val="609167A1"/>
    <w:rsid w:val="60922633"/>
    <w:rsid w:val="609F7657"/>
    <w:rsid w:val="60A0162E"/>
    <w:rsid w:val="60B0282A"/>
    <w:rsid w:val="60B60299"/>
    <w:rsid w:val="60B92790"/>
    <w:rsid w:val="60C83063"/>
    <w:rsid w:val="60CF7AB6"/>
    <w:rsid w:val="60DF1FD7"/>
    <w:rsid w:val="60E32E01"/>
    <w:rsid w:val="60E6000A"/>
    <w:rsid w:val="60ED2293"/>
    <w:rsid w:val="60F86595"/>
    <w:rsid w:val="6105728B"/>
    <w:rsid w:val="610D6F50"/>
    <w:rsid w:val="6114167F"/>
    <w:rsid w:val="611B4575"/>
    <w:rsid w:val="611E525C"/>
    <w:rsid w:val="61204635"/>
    <w:rsid w:val="61224EF1"/>
    <w:rsid w:val="6123081A"/>
    <w:rsid w:val="613239D2"/>
    <w:rsid w:val="613A2CD5"/>
    <w:rsid w:val="614019FC"/>
    <w:rsid w:val="61453F5E"/>
    <w:rsid w:val="614613FB"/>
    <w:rsid w:val="614B60F1"/>
    <w:rsid w:val="61503254"/>
    <w:rsid w:val="61613BD2"/>
    <w:rsid w:val="616F311E"/>
    <w:rsid w:val="6178263C"/>
    <w:rsid w:val="61832A06"/>
    <w:rsid w:val="61926860"/>
    <w:rsid w:val="61942B86"/>
    <w:rsid w:val="619632A6"/>
    <w:rsid w:val="61993B7A"/>
    <w:rsid w:val="61A040A8"/>
    <w:rsid w:val="61A626F2"/>
    <w:rsid w:val="61AE6FC6"/>
    <w:rsid w:val="61B25130"/>
    <w:rsid w:val="61B44152"/>
    <w:rsid w:val="61B9686C"/>
    <w:rsid w:val="61BC5C77"/>
    <w:rsid w:val="61C12ADB"/>
    <w:rsid w:val="61C76B8E"/>
    <w:rsid w:val="61D3633A"/>
    <w:rsid w:val="61DE407E"/>
    <w:rsid w:val="61ED6F09"/>
    <w:rsid w:val="61F420D4"/>
    <w:rsid w:val="61F93621"/>
    <w:rsid w:val="61F9537D"/>
    <w:rsid w:val="62133D27"/>
    <w:rsid w:val="621435D0"/>
    <w:rsid w:val="621D087E"/>
    <w:rsid w:val="62271793"/>
    <w:rsid w:val="62275FA7"/>
    <w:rsid w:val="62316990"/>
    <w:rsid w:val="623F3009"/>
    <w:rsid w:val="62443B26"/>
    <w:rsid w:val="62495627"/>
    <w:rsid w:val="624C7047"/>
    <w:rsid w:val="625C22EF"/>
    <w:rsid w:val="626C1B89"/>
    <w:rsid w:val="626D0204"/>
    <w:rsid w:val="6282340E"/>
    <w:rsid w:val="62871165"/>
    <w:rsid w:val="629027E8"/>
    <w:rsid w:val="62992772"/>
    <w:rsid w:val="629A7AA2"/>
    <w:rsid w:val="629C196F"/>
    <w:rsid w:val="629D178D"/>
    <w:rsid w:val="629D5EF4"/>
    <w:rsid w:val="62AC262A"/>
    <w:rsid w:val="62C759BB"/>
    <w:rsid w:val="62C80CFF"/>
    <w:rsid w:val="62DE48EB"/>
    <w:rsid w:val="62E05246"/>
    <w:rsid w:val="62E64500"/>
    <w:rsid w:val="62E93C9F"/>
    <w:rsid w:val="62EA4E30"/>
    <w:rsid w:val="62EB272C"/>
    <w:rsid w:val="62FF3AAE"/>
    <w:rsid w:val="63030C1B"/>
    <w:rsid w:val="63083694"/>
    <w:rsid w:val="63104E1C"/>
    <w:rsid w:val="631978DC"/>
    <w:rsid w:val="631C2632"/>
    <w:rsid w:val="63282E35"/>
    <w:rsid w:val="63305A3C"/>
    <w:rsid w:val="633208BD"/>
    <w:rsid w:val="634322E4"/>
    <w:rsid w:val="634401BB"/>
    <w:rsid w:val="634F13DC"/>
    <w:rsid w:val="63532726"/>
    <w:rsid w:val="635E595A"/>
    <w:rsid w:val="63784ADF"/>
    <w:rsid w:val="63807883"/>
    <w:rsid w:val="638653AF"/>
    <w:rsid w:val="638A7E08"/>
    <w:rsid w:val="639D1056"/>
    <w:rsid w:val="639D20EC"/>
    <w:rsid w:val="63BA6132"/>
    <w:rsid w:val="63CD4BC5"/>
    <w:rsid w:val="63D25BDD"/>
    <w:rsid w:val="63D40E4F"/>
    <w:rsid w:val="63D90034"/>
    <w:rsid w:val="63E71BED"/>
    <w:rsid w:val="63EC7022"/>
    <w:rsid w:val="63ED69C9"/>
    <w:rsid w:val="63EE7629"/>
    <w:rsid w:val="63F4156A"/>
    <w:rsid w:val="63F913EE"/>
    <w:rsid w:val="63FA5757"/>
    <w:rsid w:val="64056BFA"/>
    <w:rsid w:val="6409335C"/>
    <w:rsid w:val="641F6557"/>
    <w:rsid w:val="64200CB4"/>
    <w:rsid w:val="64366D47"/>
    <w:rsid w:val="64371B56"/>
    <w:rsid w:val="644506C3"/>
    <w:rsid w:val="644A322B"/>
    <w:rsid w:val="64517CE7"/>
    <w:rsid w:val="645236AF"/>
    <w:rsid w:val="645314FA"/>
    <w:rsid w:val="64612904"/>
    <w:rsid w:val="6466596D"/>
    <w:rsid w:val="647312F7"/>
    <w:rsid w:val="647415A2"/>
    <w:rsid w:val="647E4582"/>
    <w:rsid w:val="64820D5F"/>
    <w:rsid w:val="648A42BF"/>
    <w:rsid w:val="648C3BFE"/>
    <w:rsid w:val="64992EDD"/>
    <w:rsid w:val="649B6948"/>
    <w:rsid w:val="649E690B"/>
    <w:rsid w:val="649E7310"/>
    <w:rsid w:val="64A15839"/>
    <w:rsid w:val="64A35A48"/>
    <w:rsid w:val="64BD3D2C"/>
    <w:rsid w:val="64C33887"/>
    <w:rsid w:val="64C51DD9"/>
    <w:rsid w:val="64D0776A"/>
    <w:rsid w:val="64D444C5"/>
    <w:rsid w:val="64E667D0"/>
    <w:rsid w:val="64F86D1B"/>
    <w:rsid w:val="64FF4669"/>
    <w:rsid w:val="65116989"/>
    <w:rsid w:val="65120DEF"/>
    <w:rsid w:val="651652A1"/>
    <w:rsid w:val="651D3132"/>
    <w:rsid w:val="65321BE3"/>
    <w:rsid w:val="65355D87"/>
    <w:rsid w:val="65371D35"/>
    <w:rsid w:val="65391D86"/>
    <w:rsid w:val="65406360"/>
    <w:rsid w:val="65442915"/>
    <w:rsid w:val="65460547"/>
    <w:rsid w:val="655F34C1"/>
    <w:rsid w:val="65653242"/>
    <w:rsid w:val="65733E15"/>
    <w:rsid w:val="65791DEF"/>
    <w:rsid w:val="65832414"/>
    <w:rsid w:val="65870753"/>
    <w:rsid w:val="65875AB3"/>
    <w:rsid w:val="659B76DB"/>
    <w:rsid w:val="65A40640"/>
    <w:rsid w:val="65A778D9"/>
    <w:rsid w:val="65AB2985"/>
    <w:rsid w:val="65AC723D"/>
    <w:rsid w:val="65C129BF"/>
    <w:rsid w:val="65C95546"/>
    <w:rsid w:val="65DF3D71"/>
    <w:rsid w:val="65E67D81"/>
    <w:rsid w:val="65F95E7E"/>
    <w:rsid w:val="65FA6DEF"/>
    <w:rsid w:val="65FD07D0"/>
    <w:rsid w:val="65FE45F8"/>
    <w:rsid w:val="65FF679E"/>
    <w:rsid w:val="66036D14"/>
    <w:rsid w:val="66044CAB"/>
    <w:rsid w:val="6607488F"/>
    <w:rsid w:val="660A0A6B"/>
    <w:rsid w:val="660A65F4"/>
    <w:rsid w:val="661B6898"/>
    <w:rsid w:val="661C1EF4"/>
    <w:rsid w:val="662801CC"/>
    <w:rsid w:val="66406F25"/>
    <w:rsid w:val="664E190B"/>
    <w:rsid w:val="66550785"/>
    <w:rsid w:val="66571324"/>
    <w:rsid w:val="66595623"/>
    <w:rsid w:val="665E5136"/>
    <w:rsid w:val="666510C2"/>
    <w:rsid w:val="666D734D"/>
    <w:rsid w:val="667700A0"/>
    <w:rsid w:val="66827538"/>
    <w:rsid w:val="66842A75"/>
    <w:rsid w:val="668511FF"/>
    <w:rsid w:val="6689677E"/>
    <w:rsid w:val="66A37669"/>
    <w:rsid w:val="66AC18E5"/>
    <w:rsid w:val="66BF3A44"/>
    <w:rsid w:val="66D13A1E"/>
    <w:rsid w:val="66D17FCC"/>
    <w:rsid w:val="66DC5A8C"/>
    <w:rsid w:val="66E80C9E"/>
    <w:rsid w:val="66EC0F83"/>
    <w:rsid w:val="66F21F42"/>
    <w:rsid w:val="66F7244A"/>
    <w:rsid w:val="66FC1850"/>
    <w:rsid w:val="66FF04C3"/>
    <w:rsid w:val="66FF3350"/>
    <w:rsid w:val="67006173"/>
    <w:rsid w:val="67083DE3"/>
    <w:rsid w:val="670A1B73"/>
    <w:rsid w:val="67202BC5"/>
    <w:rsid w:val="67226781"/>
    <w:rsid w:val="672B6906"/>
    <w:rsid w:val="673027F7"/>
    <w:rsid w:val="67412C2C"/>
    <w:rsid w:val="67535CC9"/>
    <w:rsid w:val="67597D2E"/>
    <w:rsid w:val="67613387"/>
    <w:rsid w:val="67684781"/>
    <w:rsid w:val="676C61B7"/>
    <w:rsid w:val="67815673"/>
    <w:rsid w:val="678F6B2A"/>
    <w:rsid w:val="67992B22"/>
    <w:rsid w:val="67A042E8"/>
    <w:rsid w:val="67A37F93"/>
    <w:rsid w:val="67A85AD9"/>
    <w:rsid w:val="67AA0949"/>
    <w:rsid w:val="67AC035C"/>
    <w:rsid w:val="67B36818"/>
    <w:rsid w:val="67DD2DC6"/>
    <w:rsid w:val="67DE4A3C"/>
    <w:rsid w:val="67F12592"/>
    <w:rsid w:val="6805395B"/>
    <w:rsid w:val="680A5564"/>
    <w:rsid w:val="680D4078"/>
    <w:rsid w:val="68127841"/>
    <w:rsid w:val="68144C96"/>
    <w:rsid w:val="682A6007"/>
    <w:rsid w:val="682C02EF"/>
    <w:rsid w:val="68340B5E"/>
    <w:rsid w:val="68431AAF"/>
    <w:rsid w:val="684565C7"/>
    <w:rsid w:val="684A2ECC"/>
    <w:rsid w:val="684C11CF"/>
    <w:rsid w:val="684E4BB6"/>
    <w:rsid w:val="68515B62"/>
    <w:rsid w:val="686B05C5"/>
    <w:rsid w:val="686E435F"/>
    <w:rsid w:val="686F1021"/>
    <w:rsid w:val="68711F16"/>
    <w:rsid w:val="6879157F"/>
    <w:rsid w:val="687A37BD"/>
    <w:rsid w:val="68857984"/>
    <w:rsid w:val="688727D2"/>
    <w:rsid w:val="688D13F3"/>
    <w:rsid w:val="689F012C"/>
    <w:rsid w:val="68A502FA"/>
    <w:rsid w:val="68B94ADD"/>
    <w:rsid w:val="68C22518"/>
    <w:rsid w:val="68C35BFC"/>
    <w:rsid w:val="68CE45EC"/>
    <w:rsid w:val="68D43325"/>
    <w:rsid w:val="68D872A7"/>
    <w:rsid w:val="68E1778A"/>
    <w:rsid w:val="68E53538"/>
    <w:rsid w:val="68E5653A"/>
    <w:rsid w:val="68E67341"/>
    <w:rsid w:val="68F36599"/>
    <w:rsid w:val="68FD45C3"/>
    <w:rsid w:val="690B4375"/>
    <w:rsid w:val="690F1334"/>
    <w:rsid w:val="691A06C6"/>
    <w:rsid w:val="69270CE1"/>
    <w:rsid w:val="692855B6"/>
    <w:rsid w:val="692947E8"/>
    <w:rsid w:val="692B561D"/>
    <w:rsid w:val="692F6939"/>
    <w:rsid w:val="69436088"/>
    <w:rsid w:val="694378B0"/>
    <w:rsid w:val="694E1F1A"/>
    <w:rsid w:val="6954238D"/>
    <w:rsid w:val="695F3BB0"/>
    <w:rsid w:val="6960185C"/>
    <w:rsid w:val="69661F50"/>
    <w:rsid w:val="697560A9"/>
    <w:rsid w:val="697A5D09"/>
    <w:rsid w:val="69851AE7"/>
    <w:rsid w:val="698E34CD"/>
    <w:rsid w:val="69913C0C"/>
    <w:rsid w:val="69AD0249"/>
    <w:rsid w:val="69B927CE"/>
    <w:rsid w:val="69BC2252"/>
    <w:rsid w:val="69BC2BE5"/>
    <w:rsid w:val="69CC48D6"/>
    <w:rsid w:val="69D421EC"/>
    <w:rsid w:val="69DB4427"/>
    <w:rsid w:val="69F61568"/>
    <w:rsid w:val="6A076FB1"/>
    <w:rsid w:val="6A082F0E"/>
    <w:rsid w:val="6A132A14"/>
    <w:rsid w:val="6A1B374C"/>
    <w:rsid w:val="6A201244"/>
    <w:rsid w:val="6A267DD5"/>
    <w:rsid w:val="6A2D4609"/>
    <w:rsid w:val="6A362719"/>
    <w:rsid w:val="6A3A4860"/>
    <w:rsid w:val="6A3C0DF3"/>
    <w:rsid w:val="6A4A3924"/>
    <w:rsid w:val="6A560C08"/>
    <w:rsid w:val="6A6C3F41"/>
    <w:rsid w:val="6A6E2F34"/>
    <w:rsid w:val="6A6F7425"/>
    <w:rsid w:val="6A721420"/>
    <w:rsid w:val="6A8C3FE2"/>
    <w:rsid w:val="6A914AC9"/>
    <w:rsid w:val="6AA725E0"/>
    <w:rsid w:val="6AA8668F"/>
    <w:rsid w:val="6AAD7039"/>
    <w:rsid w:val="6AC201F6"/>
    <w:rsid w:val="6AE20D23"/>
    <w:rsid w:val="6AE510DF"/>
    <w:rsid w:val="6AEE4FA7"/>
    <w:rsid w:val="6AF436A7"/>
    <w:rsid w:val="6AF7675E"/>
    <w:rsid w:val="6B01723D"/>
    <w:rsid w:val="6B0369E0"/>
    <w:rsid w:val="6B0B7F69"/>
    <w:rsid w:val="6B153B6F"/>
    <w:rsid w:val="6B1927FD"/>
    <w:rsid w:val="6B2F765F"/>
    <w:rsid w:val="6B3F64D5"/>
    <w:rsid w:val="6B421D60"/>
    <w:rsid w:val="6B4A22FB"/>
    <w:rsid w:val="6B5C09CF"/>
    <w:rsid w:val="6B621151"/>
    <w:rsid w:val="6B671BD1"/>
    <w:rsid w:val="6B6F39A1"/>
    <w:rsid w:val="6B721F1C"/>
    <w:rsid w:val="6B827536"/>
    <w:rsid w:val="6B851E8F"/>
    <w:rsid w:val="6B8815F6"/>
    <w:rsid w:val="6B907192"/>
    <w:rsid w:val="6BA12D55"/>
    <w:rsid w:val="6BB23E41"/>
    <w:rsid w:val="6BB52391"/>
    <w:rsid w:val="6BBB4436"/>
    <w:rsid w:val="6BBD1A48"/>
    <w:rsid w:val="6BBD1A69"/>
    <w:rsid w:val="6BC3115A"/>
    <w:rsid w:val="6BC410DD"/>
    <w:rsid w:val="6BC52F82"/>
    <w:rsid w:val="6BDB071E"/>
    <w:rsid w:val="6BDD25D4"/>
    <w:rsid w:val="6BEA5C4B"/>
    <w:rsid w:val="6C0546FA"/>
    <w:rsid w:val="6C200419"/>
    <w:rsid w:val="6C2D6BDA"/>
    <w:rsid w:val="6C345DE9"/>
    <w:rsid w:val="6C3927DA"/>
    <w:rsid w:val="6C3A7D75"/>
    <w:rsid w:val="6C3F1F2E"/>
    <w:rsid w:val="6C474867"/>
    <w:rsid w:val="6C4E6932"/>
    <w:rsid w:val="6C5B11DF"/>
    <w:rsid w:val="6C602D16"/>
    <w:rsid w:val="6C6524F2"/>
    <w:rsid w:val="6C6F1356"/>
    <w:rsid w:val="6C7B28EA"/>
    <w:rsid w:val="6C7E1133"/>
    <w:rsid w:val="6C855158"/>
    <w:rsid w:val="6C921A1E"/>
    <w:rsid w:val="6C9430C1"/>
    <w:rsid w:val="6CA36451"/>
    <w:rsid w:val="6CA72F7C"/>
    <w:rsid w:val="6CAE01DD"/>
    <w:rsid w:val="6CC424C5"/>
    <w:rsid w:val="6CC94AD0"/>
    <w:rsid w:val="6CCE272B"/>
    <w:rsid w:val="6CDA5526"/>
    <w:rsid w:val="6CE1480E"/>
    <w:rsid w:val="6CE6038F"/>
    <w:rsid w:val="6CE7161D"/>
    <w:rsid w:val="6CEE158B"/>
    <w:rsid w:val="6CF166F5"/>
    <w:rsid w:val="6CF303C3"/>
    <w:rsid w:val="6CF3193F"/>
    <w:rsid w:val="6CF92D2B"/>
    <w:rsid w:val="6CFE65C0"/>
    <w:rsid w:val="6D064C87"/>
    <w:rsid w:val="6D07765E"/>
    <w:rsid w:val="6D0E727B"/>
    <w:rsid w:val="6D2100DA"/>
    <w:rsid w:val="6D3014AC"/>
    <w:rsid w:val="6D311804"/>
    <w:rsid w:val="6D3275E3"/>
    <w:rsid w:val="6D402A63"/>
    <w:rsid w:val="6D44369B"/>
    <w:rsid w:val="6D483B54"/>
    <w:rsid w:val="6D486906"/>
    <w:rsid w:val="6D5A79CB"/>
    <w:rsid w:val="6D694686"/>
    <w:rsid w:val="6D6A3408"/>
    <w:rsid w:val="6D6C5A7C"/>
    <w:rsid w:val="6D6D3396"/>
    <w:rsid w:val="6D743EE1"/>
    <w:rsid w:val="6D773066"/>
    <w:rsid w:val="6D7E56B2"/>
    <w:rsid w:val="6D9E72A0"/>
    <w:rsid w:val="6DB20ADE"/>
    <w:rsid w:val="6DB310CC"/>
    <w:rsid w:val="6DB71173"/>
    <w:rsid w:val="6DB87296"/>
    <w:rsid w:val="6DB926F7"/>
    <w:rsid w:val="6DBD6314"/>
    <w:rsid w:val="6DC46D1E"/>
    <w:rsid w:val="6DC701BC"/>
    <w:rsid w:val="6DC85FED"/>
    <w:rsid w:val="6DCA295B"/>
    <w:rsid w:val="6DCF0230"/>
    <w:rsid w:val="6DE27A43"/>
    <w:rsid w:val="6DF64EB4"/>
    <w:rsid w:val="6DF85883"/>
    <w:rsid w:val="6DFC0F5F"/>
    <w:rsid w:val="6DFD4F6C"/>
    <w:rsid w:val="6E196BE8"/>
    <w:rsid w:val="6E237F43"/>
    <w:rsid w:val="6E253136"/>
    <w:rsid w:val="6E335B1E"/>
    <w:rsid w:val="6E3909B5"/>
    <w:rsid w:val="6E3C037D"/>
    <w:rsid w:val="6E416D19"/>
    <w:rsid w:val="6E467F02"/>
    <w:rsid w:val="6E650C48"/>
    <w:rsid w:val="6E675FC8"/>
    <w:rsid w:val="6E733E7E"/>
    <w:rsid w:val="6E773727"/>
    <w:rsid w:val="6E8036D6"/>
    <w:rsid w:val="6E823AC5"/>
    <w:rsid w:val="6E884577"/>
    <w:rsid w:val="6E9505C8"/>
    <w:rsid w:val="6E9957AF"/>
    <w:rsid w:val="6EAD6CAE"/>
    <w:rsid w:val="6EBD5D2B"/>
    <w:rsid w:val="6EC50608"/>
    <w:rsid w:val="6EC56E17"/>
    <w:rsid w:val="6EC81C59"/>
    <w:rsid w:val="6ED2036F"/>
    <w:rsid w:val="6EDB0C85"/>
    <w:rsid w:val="6EE7236E"/>
    <w:rsid w:val="6EEA1D0E"/>
    <w:rsid w:val="6F014068"/>
    <w:rsid w:val="6F0C07F4"/>
    <w:rsid w:val="6F0D6BB9"/>
    <w:rsid w:val="6F127F2F"/>
    <w:rsid w:val="6F1F2352"/>
    <w:rsid w:val="6F200936"/>
    <w:rsid w:val="6F272E27"/>
    <w:rsid w:val="6F2A3FFF"/>
    <w:rsid w:val="6F2F2A88"/>
    <w:rsid w:val="6F4569A0"/>
    <w:rsid w:val="6F460DCE"/>
    <w:rsid w:val="6F4D3BCF"/>
    <w:rsid w:val="6F4E3F0C"/>
    <w:rsid w:val="6F501A2D"/>
    <w:rsid w:val="6F511153"/>
    <w:rsid w:val="6F5C75DD"/>
    <w:rsid w:val="6F634C43"/>
    <w:rsid w:val="6F6370F5"/>
    <w:rsid w:val="6F6C0A3B"/>
    <w:rsid w:val="6F797682"/>
    <w:rsid w:val="6F896EA6"/>
    <w:rsid w:val="6F8C2640"/>
    <w:rsid w:val="6FAE626A"/>
    <w:rsid w:val="6FBF5B33"/>
    <w:rsid w:val="6FC00418"/>
    <w:rsid w:val="6FC26D78"/>
    <w:rsid w:val="6FCE596D"/>
    <w:rsid w:val="6FD04E69"/>
    <w:rsid w:val="6FFF06BB"/>
    <w:rsid w:val="700101D1"/>
    <w:rsid w:val="70122E8A"/>
    <w:rsid w:val="701B098A"/>
    <w:rsid w:val="7021192F"/>
    <w:rsid w:val="70260924"/>
    <w:rsid w:val="702A47D7"/>
    <w:rsid w:val="70417C99"/>
    <w:rsid w:val="70473A1E"/>
    <w:rsid w:val="705065FD"/>
    <w:rsid w:val="705C4B08"/>
    <w:rsid w:val="705D7DFE"/>
    <w:rsid w:val="706C1ECF"/>
    <w:rsid w:val="706E5E69"/>
    <w:rsid w:val="706F1A8A"/>
    <w:rsid w:val="70702D87"/>
    <w:rsid w:val="70796AF6"/>
    <w:rsid w:val="707B7ED4"/>
    <w:rsid w:val="707F4DFB"/>
    <w:rsid w:val="70837DD8"/>
    <w:rsid w:val="709E5B20"/>
    <w:rsid w:val="70A601D7"/>
    <w:rsid w:val="70AA21A5"/>
    <w:rsid w:val="70AC19B5"/>
    <w:rsid w:val="70C1507C"/>
    <w:rsid w:val="70C67FFC"/>
    <w:rsid w:val="70D03B25"/>
    <w:rsid w:val="70D51788"/>
    <w:rsid w:val="70D8122F"/>
    <w:rsid w:val="70DB4C1E"/>
    <w:rsid w:val="70DD3322"/>
    <w:rsid w:val="70F85D7B"/>
    <w:rsid w:val="712B62C3"/>
    <w:rsid w:val="712D67B3"/>
    <w:rsid w:val="713005A7"/>
    <w:rsid w:val="71374C5F"/>
    <w:rsid w:val="713B061E"/>
    <w:rsid w:val="714B0755"/>
    <w:rsid w:val="714B123A"/>
    <w:rsid w:val="71502A04"/>
    <w:rsid w:val="71515E4B"/>
    <w:rsid w:val="716669FD"/>
    <w:rsid w:val="717E54F2"/>
    <w:rsid w:val="718A792E"/>
    <w:rsid w:val="71975C14"/>
    <w:rsid w:val="71AF1B71"/>
    <w:rsid w:val="71AF685A"/>
    <w:rsid w:val="71C74DB0"/>
    <w:rsid w:val="71D30B00"/>
    <w:rsid w:val="71E93605"/>
    <w:rsid w:val="71F63C1E"/>
    <w:rsid w:val="71FE7D1B"/>
    <w:rsid w:val="72204214"/>
    <w:rsid w:val="72305E18"/>
    <w:rsid w:val="7238392A"/>
    <w:rsid w:val="72394FDB"/>
    <w:rsid w:val="723D4B10"/>
    <w:rsid w:val="72403F5B"/>
    <w:rsid w:val="72484521"/>
    <w:rsid w:val="724C793C"/>
    <w:rsid w:val="725009FD"/>
    <w:rsid w:val="725265FE"/>
    <w:rsid w:val="72530BA4"/>
    <w:rsid w:val="725E61D6"/>
    <w:rsid w:val="72686DE7"/>
    <w:rsid w:val="726B4E9A"/>
    <w:rsid w:val="72734651"/>
    <w:rsid w:val="72831F13"/>
    <w:rsid w:val="72832425"/>
    <w:rsid w:val="72846CD5"/>
    <w:rsid w:val="728A0568"/>
    <w:rsid w:val="728A0FBF"/>
    <w:rsid w:val="7292346B"/>
    <w:rsid w:val="72AA3CFD"/>
    <w:rsid w:val="72BC3CB4"/>
    <w:rsid w:val="72C24564"/>
    <w:rsid w:val="72EC1D0B"/>
    <w:rsid w:val="72F910F2"/>
    <w:rsid w:val="72FA6956"/>
    <w:rsid w:val="72FB1B85"/>
    <w:rsid w:val="731074A1"/>
    <w:rsid w:val="731A0172"/>
    <w:rsid w:val="732864BD"/>
    <w:rsid w:val="732A2453"/>
    <w:rsid w:val="73321AEB"/>
    <w:rsid w:val="73441432"/>
    <w:rsid w:val="73566B40"/>
    <w:rsid w:val="7357203F"/>
    <w:rsid w:val="735E162E"/>
    <w:rsid w:val="737213FF"/>
    <w:rsid w:val="73783703"/>
    <w:rsid w:val="738362B8"/>
    <w:rsid w:val="738B17F5"/>
    <w:rsid w:val="738D367F"/>
    <w:rsid w:val="73950F21"/>
    <w:rsid w:val="73994EB3"/>
    <w:rsid w:val="739A421D"/>
    <w:rsid w:val="73AE7C94"/>
    <w:rsid w:val="73B10997"/>
    <w:rsid w:val="73B27B7E"/>
    <w:rsid w:val="73B80C41"/>
    <w:rsid w:val="73D223B2"/>
    <w:rsid w:val="73D5730B"/>
    <w:rsid w:val="73DB3DC8"/>
    <w:rsid w:val="73E13F5D"/>
    <w:rsid w:val="73E94084"/>
    <w:rsid w:val="73EA047A"/>
    <w:rsid w:val="73F703A7"/>
    <w:rsid w:val="73F71E0F"/>
    <w:rsid w:val="73FB66D3"/>
    <w:rsid w:val="73FC5150"/>
    <w:rsid w:val="73FE2944"/>
    <w:rsid w:val="7401679E"/>
    <w:rsid w:val="740C4F6A"/>
    <w:rsid w:val="74102790"/>
    <w:rsid w:val="741621D5"/>
    <w:rsid w:val="741C7C1F"/>
    <w:rsid w:val="741E3F43"/>
    <w:rsid w:val="742B7AA8"/>
    <w:rsid w:val="742E79C4"/>
    <w:rsid w:val="74383482"/>
    <w:rsid w:val="743B0694"/>
    <w:rsid w:val="74555383"/>
    <w:rsid w:val="745C5BB9"/>
    <w:rsid w:val="745F0A13"/>
    <w:rsid w:val="74662CD0"/>
    <w:rsid w:val="74755C97"/>
    <w:rsid w:val="747675C0"/>
    <w:rsid w:val="747F7287"/>
    <w:rsid w:val="748C7BCA"/>
    <w:rsid w:val="7495010F"/>
    <w:rsid w:val="74980E1F"/>
    <w:rsid w:val="749932CC"/>
    <w:rsid w:val="749A3796"/>
    <w:rsid w:val="74A74051"/>
    <w:rsid w:val="74BC46B7"/>
    <w:rsid w:val="74C35421"/>
    <w:rsid w:val="74C40984"/>
    <w:rsid w:val="74C91483"/>
    <w:rsid w:val="74CF188F"/>
    <w:rsid w:val="74E359B3"/>
    <w:rsid w:val="74E73973"/>
    <w:rsid w:val="74F072AF"/>
    <w:rsid w:val="75087A12"/>
    <w:rsid w:val="75091588"/>
    <w:rsid w:val="750A0126"/>
    <w:rsid w:val="751662A4"/>
    <w:rsid w:val="7524556D"/>
    <w:rsid w:val="753910ED"/>
    <w:rsid w:val="7546328A"/>
    <w:rsid w:val="754E0E53"/>
    <w:rsid w:val="75521A1B"/>
    <w:rsid w:val="75540DE9"/>
    <w:rsid w:val="75612830"/>
    <w:rsid w:val="756751EF"/>
    <w:rsid w:val="756C40A5"/>
    <w:rsid w:val="756E6C66"/>
    <w:rsid w:val="75774B16"/>
    <w:rsid w:val="75786F66"/>
    <w:rsid w:val="75907B78"/>
    <w:rsid w:val="75995221"/>
    <w:rsid w:val="75A46A21"/>
    <w:rsid w:val="75A71776"/>
    <w:rsid w:val="75A937A6"/>
    <w:rsid w:val="75AB467A"/>
    <w:rsid w:val="75AB5FED"/>
    <w:rsid w:val="75BC4D4F"/>
    <w:rsid w:val="75BE54E8"/>
    <w:rsid w:val="75BF6585"/>
    <w:rsid w:val="75C417F0"/>
    <w:rsid w:val="75CC1A05"/>
    <w:rsid w:val="75CD7F80"/>
    <w:rsid w:val="75DA59DF"/>
    <w:rsid w:val="75DC5E45"/>
    <w:rsid w:val="75DD7DE5"/>
    <w:rsid w:val="760605C8"/>
    <w:rsid w:val="762C714E"/>
    <w:rsid w:val="763566B6"/>
    <w:rsid w:val="76382A6B"/>
    <w:rsid w:val="763C6DD8"/>
    <w:rsid w:val="7641200B"/>
    <w:rsid w:val="764B5014"/>
    <w:rsid w:val="76535E7E"/>
    <w:rsid w:val="76634398"/>
    <w:rsid w:val="76721A15"/>
    <w:rsid w:val="76724937"/>
    <w:rsid w:val="767C4B93"/>
    <w:rsid w:val="768E1CB5"/>
    <w:rsid w:val="768F1618"/>
    <w:rsid w:val="769062ED"/>
    <w:rsid w:val="769C33D9"/>
    <w:rsid w:val="76A84BE6"/>
    <w:rsid w:val="76AA687E"/>
    <w:rsid w:val="76B4656B"/>
    <w:rsid w:val="76C06544"/>
    <w:rsid w:val="76C27C65"/>
    <w:rsid w:val="76D82D1C"/>
    <w:rsid w:val="76E74B85"/>
    <w:rsid w:val="76E75C3B"/>
    <w:rsid w:val="76ED214F"/>
    <w:rsid w:val="76ED6662"/>
    <w:rsid w:val="77092B1A"/>
    <w:rsid w:val="771054B9"/>
    <w:rsid w:val="773035C0"/>
    <w:rsid w:val="77345467"/>
    <w:rsid w:val="773E19FC"/>
    <w:rsid w:val="775203E0"/>
    <w:rsid w:val="77572125"/>
    <w:rsid w:val="775A6602"/>
    <w:rsid w:val="7765082B"/>
    <w:rsid w:val="77654819"/>
    <w:rsid w:val="77691358"/>
    <w:rsid w:val="776A0913"/>
    <w:rsid w:val="779B5982"/>
    <w:rsid w:val="779C6985"/>
    <w:rsid w:val="779D411F"/>
    <w:rsid w:val="77A80221"/>
    <w:rsid w:val="77A93C4F"/>
    <w:rsid w:val="77AA2D91"/>
    <w:rsid w:val="77AB1F4B"/>
    <w:rsid w:val="77B35ADF"/>
    <w:rsid w:val="77B510CE"/>
    <w:rsid w:val="77BC0F3B"/>
    <w:rsid w:val="77C27C63"/>
    <w:rsid w:val="77CF6EDB"/>
    <w:rsid w:val="77DB466D"/>
    <w:rsid w:val="77E33C73"/>
    <w:rsid w:val="77F45510"/>
    <w:rsid w:val="77F54BF9"/>
    <w:rsid w:val="77FB7206"/>
    <w:rsid w:val="77FF4DD2"/>
    <w:rsid w:val="7822116B"/>
    <w:rsid w:val="78263DE6"/>
    <w:rsid w:val="784A36CA"/>
    <w:rsid w:val="7858053A"/>
    <w:rsid w:val="785E678C"/>
    <w:rsid w:val="78623697"/>
    <w:rsid w:val="78623811"/>
    <w:rsid w:val="78706E9F"/>
    <w:rsid w:val="7874579B"/>
    <w:rsid w:val="78854E30"/>
    <w:rsid w:val="78863B02"/>
    <w:rsid w:val="78863DBA"/>
    <w:rsid w:val="788C1EDB"/>
    <w:rsid w:val="789A1662"/>
    <w:rsid w:val="78A76FE8"/>
    <w:rsid w:val="78AE6264"/>
    <w:rsid w:val="78AF0976"/>
    <w:rsid w:val="78B55D98"/>
    <w:rsid w:val="78D81439"/>
    <w:rsid w:val="78E63767"/>
    <w:rsid w:val="78F27CA0"/>
    <w:rsid w:val="78FC604E"/>
    <w:rsid w:val="79004CC8"/>
    <w:rsid w:val="79071E99"/>
    <w:rsid w:val="790A172B"/>
    <w:rsid w:val="791F2E4F"/>
    <w:rsid w:val="79246EDD"/>
    <w:rsid w:val="79256A21"/>
    <w:rsid w:val="792859BA"/>
    <w:rsid w:val="792D0AC6"/>
    <w:rsid w:val="792F5D5E"/>
    <w:rsid w:val="793A049A"/>
    <w:rsid w:val="793E49F6"/>
    <w:rsid w:val="79433BD7"/>
    <w:rsid w:val="794709BE"/>
    <w:rsid w:val="794D779D"/>
    <w:rsid w:val="79535CF6"/>
    <w:rsid w:val="7955609C"/>
    <w:rsid w:val="795A1C85"/>
    <w:rsid w:val="79606776"/>
    <w:rsid w:val="79612F1D"/>
    <w:rsid w:val="79690A9F"/>
    <w:rsid w:val="796E2C28"/>
    <w:rsid w:val="79880B02"/>
    <w:rsid w:val="798B6239"/>
    <w:rsid w:val="79906779"/>
    <w:rsid w:val="799138AB"/>
    <w:rsid w:val="799366EB"/>
    <w:rsid w:val="79BA1191"/>
    <w:rsid w:val="79BE7587"/>
    <w:rsid w:val="79CE12D2"/>
    <w:rsid w:val="79CE5F54"/>
    <w:rsid w:val="79D039AE"/>
    <w:rsid w:val="79D04981"/>
    <w:rsid w:val="79D30320"/>
    <w:rsid w:val="79D3506A"/>
    <w:rsid w:val="79D82897"/>
    <w:rsid w:val="79D94241"/>
    <w:rsid w:val="79D96FF0"/>
    <w:rsid w:val="79DA5FA0"/>
    <w:rsid w:val="79DD11C3"/>
    <w:rsid w:val="79E035A4"/>
    <w:rsid w:val="79FD4010"/>
    <w:rsid w:val="7A043FAC"/>
    <w:rsid w:val="7A1E0F7D"/>
    <w:rsid w:val="7A26079D"/>
    <w:rsid w:val="7A29340F"/>
    <w:rsid w:val="7A2D3D42"/>
    <w:rsid w:val="7A3A5C1A"/>
    <w:rsid w:val="7A3B242C"/>
    <w:rsid w:val="7A440478"/>
    <w:rsid w:val="7A4B5BC9"/>
    <w:rsid w:val="7A5643F2"/>
    <w:rsid w:val="7A5B3D0A"/>
    <w:rsid w:val="7A5F41E2"/>
    <w:rsid w:val="7A611FA2"/>
    <w:rsid w:val="7A637E1E"/>
    <w:rsid w:val="7A64353E"/>
    <w:rsid w:val="7A6A2A9C"/>
    <w:rsid w:val="7A734CBA"/>
    <w:rsid w:val="7A7841B6"/>
    <w:rsid w:val="7A7B1E7E"/>
    <w:rsid w:val="7A8F00E2"/>
    <w:rsid w:val="7A9902BB"/>
    <w:rsid w:val="7A9B5F4B"/>
    <w:rsid w:val="7A9C3495"/>
    <w:rsid w:val="7AA40D34"/>
    <w:rsid w:val="7AAA1858"/>
    <w:rsid w:val="7AAD1BB7"/>
    <w:rsid w:val="7AB23D8E"/>
    <w:rsid w:val="7ABD2516"/>
    <w:rsid w:val="7AC86C6B"/>
    <w:rsid w:val="7AD97577"/>
    <w:rsid w:val="7ADA73FD"/>
    <w:rsid w:val="7AE41F44"/>
    <w:rsid w:val="7AF143C9"/>
    <w:rsid w:val="7B0002AC"/>
    <w:rsid w:val="7B0316A0"/>
    <w:rsid w:val="7B151668"/>
    <w:rsid w:val="7B3A1C6C"/>
    <w:rsid w:val="7B3F5BB2"/>
    <w:rsid w:val="7B446B38"/>
    <w:rsid w:val="7B4A33EE"/>
    <w:rsid w:val="7B4F4498"/>
    <w:rsid w:val="7B545D43"/>
    <w:rsid w:val="7B5C032D"/>
    <w:rsid w:val="7B5C2950"/>
    <w:rsid w:val="7B5E5099"/>
    <w:rsid w:val="7B67488D"/>
    <w:rsid w:val="7B693424"/>
    <w:rsid w:val="7B6A50D3"/>
    <w:rsid w:val="7B726B7D"/>
    <w:rsid w:val="7B90532B"/>
    <w:rsid w:val="7B943948"/>
    <w:rsid w:val="7B945B84"/>
    <w:rsid w:val="7B984FD6"/>
    <w:rsid w:val="7BA379AC"/>
    <w:rsid w:val="7BAA0101"/>
    <w:rsid w:val="7BAA2FAE"/>
    <w:rsid w:val="7BB56B9C"/>
    <w:rsid w:val="7BBD5E06"/>
    <w:rsid w:val="7BC370D7"/>
    <w:rsid w:val="7BC74A94"/>
    <w:rsid w:val="7BD46FFD"/>
    <w:rsid w:val="7BE21A9E"/>
    <w:rsid w:val="7BE62E71"/>
    <w:rsid w:val="7BE645F2"/>
    <w:rsid w:val="7BEB4B6C"/>
    <w:rsid w:val="7BF05E45"/>
    <w:rsid w:val="7BF436CA"/>
    <w:rsid w:val="7C017CE9"/>
    <w:rsid w:val="7C0832E7"/>
    <w:rsid w:val="7C1102A8"/>
    <w:rsid w:val="7C240B28"/>
    <w:rsid w:val="7C3B718B"/>
    <w:rsid w:val="7C433FFA"/>
    <w:rsid w:val="7C48623E"/>
    <w:rsid w:val="7C50123D"/>
    <w:rsid w:val="7C56133D"/>
    <w:rsid w:val="7C7E705D"/>
    <w:rsid w:val="7C8005ED"/>
    <w:rsid w:val="7C986D53"/>
    <w:rsid w:val="7CA64E6E"/>
    <w:rsid w:val="7CA84F21"/>
    <w:rsid w:val="7CAF7ACB"/>
    <w:rsid w:val="7CB325A4"/>
    <w:rsid w:val="7CB73793"/>
    <w:rsid w:val="7CD13314"/>
    <w:rsid w:val="7CD30007"/>
    <w:rsid w:val="7CE03717"/>
    <w:rsid w:val="7CE228D0"/>
    <w:rsid w:val="7CE266A1"/>
    <w:rsid w:val="7CEE2807"/>
    <w:rsid w:val="7CF2473D"/>
    <w:rsid w:val="7CF7517E"/>
    <w:rsid w:val="7D173F22"/>
    <w:rsid w:val="7D1B5212"/>
    <w:rsid w:val="7D1D191E"/>
    <w:rsid w:val="7D29677A"/>
    <w:rsid w:val="7D2C75E4"/>
    <w:rsid w:val="7D315111"/>
    <w:rsid w:val="7D514F94"/>
    <w:rsid w:val="7D57029E"/>
    <w:rsid w:val="7D5834B9"/>
    <w:rsid w:val="7D8E6A62"/>
    <w:rsid w:val="7D9206EC"/>
    <w:rsid w:val="7D965BE0"/>
    <w:rsid w:val="7DA02E86"/>
    <w:rsid w:val="7DAB4D68"/>
    <w:rsid w:val="7DAD2034"/>
    <w:rsid w:val="7DB063F7"/>
    <w:rsid w:val="7DBD33D3"/>
    <w:rsid w:val="7DD407C9"/>
    <w:rsid w:val="7DEE74DA"/>
    <w:rsid w:val="7DF06A16"/>
    <w:rsid w:val="7DF60472"/>
    <w:rsid w:val="7E007958"/>
    <w:rsid w:val="7E0D3AF1"/>
    <w:rsid w:val="7E1E728F"/>
    <w:rsid w:val="7E201EDB"/>
    <w:rsid w:val="7E2209CB"/>
    <w:rsid w:val="7E2652A1"/>
    <w:rsid w:val="7E2D6C98"/>
    <w:rsid w:val="7E371B66"/>
    <w:rsid w:val="7E3F24E6"/>
    <w:rsid w:val="7E6001F2"/>
    <w:rsid w:val="7E716055"/>
    <w:rsid w:val="7E7A099A"/>
    <w:rsid w:val="7E7A4ABA"/>
    <w:rsid w:val="7E844A9F"/>
    <w:rsid w:val="7E903151"/>
    <w:rsid w:val="7E92319A"/>
    <w:rsid w:val="7E9C0E84"/>
    <w:rsid w:val="7E9E51FD"/>
    <w:rsid w:val="7EAB50D1"/>
    <w:rsid w:val="7EB24866"/>
    <w:rsid w:val="7EB97116"/>
    <w:rsid w:val="7EBF3DD9"/>
    <w:rsid w:val="7EC43FB6"/>
    <w:rsid w:val="7ED56373"/>
    <w:rsid w:val="7EDB6897"/>
    <w:rsid w:val="7EF347F0"/>
    <w:rsid w:val="7EF65CA2"/>
    <w:rsid w:val="7EF92CFE"/>
    <w:rsid w:val="7EFC3CBE"/>
    <w:rsid w:val="7F0E2E25"/>
    <w:rsid w:val="7F1A71A1"/>
    <w:rsid w:val="7F2848AF"/>
    <w:rsid w:val="7F293CCD"/>
    <w:rsid w:val="7F2E568D"/>
    <w:rsid w:val="7F35205C"/>
    <w:rsid w:val="7F392FEA"/>
    <w:rsid w:val="7F4E13DC"/>
    <w:rsid w:val="7F780632"/>
    <w:rsid w:val="7F902782"/>
    <w:rsid w:val="7F9E4F52"/>
    <w:rsid w:val="7FA34641"/>
    <w:rsid w:val="7FA443A0"/>
    <w:rsid w:val="7FA54534"/>
    <w:rsid w:val="7FA91798"/>
    <w:rsid w:val="7FAF3455"/>
    <w:rsid w:val="7FB265B1"/>
    <w:rsid w:val="7FB5180B"/>
    <w:rsid w:val="7FDC4E53"/>
    <w:rsid w:val="7FF174BD"/>
    <w:rsid w:val="7FF87CC1"/>
    <w:rsid w:val="7FFE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line="576" w:lineRule="auto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00" w:lineRule="exact"/>
      <w:ind w:firstLine="0" w:firstLineChars="0"/>
      <w:outlineLvl w:val="3"/>
    </w:pPr>
    <w:rPr>
      <w:rFonts w:ascii="Arial" w:hAnsi="Arial" w:eastAsia="宋体" w:cs="宋体"/>
      <w:b/>
      <w:szCs w:val="24"/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/>
    </w:pPr>
    <w:rPr>
      <w:sz w:val="24"/>
      <w:szCs w:val="20"/>
    </w:r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Body Text"/>
    <w:basedOn w:val="1"/>
    <w:unhideWhenUsed/>
    <w:qFormat/>
    <w:uiPriority w:val="99"/>
    <w:pPr>
      <w:spacing w:after="120"/>
    </w:pPr>
  </w:style>
  <w:style w:type="paragraph" w:styleId="7">
    <w:name w:val="Body Text Indent"/>
    <w:basedOn w:val="1"/>
    <w:unhideWhenUsed/>
    <w:qFormat/>
    <w:uiPriority w:val="99"/>
    <w:pPr>
      <w:ind w:firstLine="560"/>
    </w:pPr>
    <w:rPr>
      <w:rFonts w:ascii="宋体"/>
      <w:sz w:val="24"/>
    </w:rPr>
  </w:style>
  <w:style w:type="paragraph" w:styleId="8">
    <w:name w:val="Plain Text"/>
    <w:basedOn w:val="1"/>
    <w:unhideWhenUsed/>
    <w:qFormat/>
    <w:uiPriority w:val="99"/>
    <w:pPr>
      <w:spacing w:line="480" w:lineRule="exact"/>
    </w:pPr>
    <w:rPr>
      <w:rFonts w:ascii="Verdana" w:hAnsi="仿宋_GB2312" w:eastAsia="Verdana" w:cs="仿宋_GB2312"/>
      <w:sz w:val="28"/>
      <w:szCs w:val="21"/>
    </w:rPr>
  </w:style>
  <w:style w:type="paragraph" w:styleId="9">
    <w:name w:val="Date"/>
    <w:basedOn w:val="1"/>
    <w:next w:val="1"/>
    <w:unhideWhenUsed/>
    <w:qFormat/>
    <w:uiPriority w:val="99"/>
    <w:rPr>
      <w:sz w:val="28"/>
    </w:rPr>
  </w:style>
  <w:style w:type="paragraph" w:styleId="10">
    <w:name w:val="Balloon Text"/>
    <w:basedOn w:val="1"/>
    <w:link w:val="28"/>
    <w:unhideWhenUsed/>
    <w:qFormat/>
    <w:uiPriority w:val="99"/>
    <w:pPr>
      <w:spacing w:after="0"/>
    </w:pPr>
    <w:rPr>
      <w:sz w:val="18"/>
      <w:szCs w:val="18"/>
    </w:rPr>
  </w:style>
  <w:style w:type="paragraph" w:styleId="11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2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Normal (Web)"/>
    <w:basedOn w:val="1"/>
    <w:unhideWhenUsed/>
    <w:qFormat/>
    <w:uiPriority w:val="99"/>
    <w:rPr>
      <w:sz w:val="24"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Hyperlink"/>
    <w:unhideWhenUsed/>
    <w:qFormat/>
    <w:uiPriority w:val="99"/>
    <w:rPr>
      <w:color w:val="136EC2"/>
      <w:u w:val="single"/>
    </w:rPr>
  </w:style>
  <w:style w:type="paragraph" w:customStyle="1" w:styleId="1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0">
    <w:name w:val="页眉 Char"/>
    <w:basedOn w:val="17"/>
    <w:link w:val="12"/>
    <w:qFormat/>
    <w:uiPriority w:val="99"/>
    <w:rPr>
      <w:rFonts w:ascii="Tahoma" w:hAnsi="Tahoma"/>
      <w:sz w:val="18"/>
      <w:szCs w:val="18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</w:style>
  <w:style w:type="character" w:customStyle="1" w:styleId="22">
    <w:name w:val="font21"/>
    <w:basedOn w:val="1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3">
    <w:name w:val="font31"/>
    <w:basedOn w:val="17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24">
    <w:name w:val="font01"/>
    <w:basedOn w:val="17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25">
    <w:name w:val="font11"/>
    <w:basedOn w:val="1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6">
    <w:name w:val="页脚 Char"/>
    <w:basedOn w:val="17"/>
    <w:link w:val="11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27">
    <w:name w:val="1"/>
    <w:basedOn w:val="1"/>
    <w:next w:val="8"/>
    <w:qFormat/>
    <w:uiPriority w:val="0"/>
    <w:pPr>
      <w:ind w:firstLine="480" w:firstLineChars="200"/>
    </w:pPr>
    <w:rPr>
      <w:rFonts w:ascii="Arial" w:hAnsi="Arial"/>
      <w:snapToGrid w:val="0"/>
      <w:sz w:val="24"/>
      <w:szCs w:val="20"/>
    </w:rPr>
  </w:style>
  <w:style w:type="character" w:customStyle="1" w:styleId="28">
    <w:name w:val="批注框文本 Char"/>
    <w:basedOn w:val="17"/>
    <w:link w:val="10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29">
    <w:name w:val="Normal_37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30">
    <w:name w:val="表格1"/>
    <w:basedOn w:val="2"/>
    <w:next w:val="2"/>
    <w:qFormat/>
    <w:uiPriority w:val="0"/>
    <w:pPr>
      <w:adjustRightInd w:val="0"/>
      <w:snapToGrid w:val="0"/>
      <w:spacing w:line="340" w:lineRule="exact"/>
      <w:ind w:firstLine="0" w:firstLineChars="0"/>
      <w:jc w:val="center"/>
    </w:pPr>
    <w:rPr>
      <w:rFonts w:eastAsia="宋体" w:cs="Times New Roman"/>
      <w:sz w:val="21"/>
      <w:szCs w:val="20"/>
    </w:rPr>
  </w:style>
  <w:style w:type="paragraph" w:customStyle="1" w:styleId="31">
    <w:name w:val="表格内容"/>
    <w:basedOn w:val="1"/>
    <w:next w:val="1"/>
    <w:qFormat/>
    <w:uiPriority w:val="0"/>
    <w:pPr>
      <w:adjustRightInd w:val="0"/>
      <w:snapToGrid w:val="0"/>
      <w:spacing w:line="240" w:lineRule="auto"/>
      <w:ind w:firstLine="0" w:firstLineChars="0"/>
      <w:jc w:val="center"/>
      <w:textAlignment w:val="baseline"/>
    </w:pPr>
    <w:rPr>
      <w:rFonts w:eastAsia="宋体"/>
      <w:color w:val="000000"/>
      <w:kern w:val="0"/>
      <w:sz w:val="21"/>
      <w:szCs w:val="21"/>
    </w:rPr>
  </w:style>
  <w:style w:type="paragraph" w:customStyle="1" w:styleId="32">
    <w:name w:val="正文2"/>
    <w:basedOn w:val="1"/>
    <w:qFormat/>
    <w:uiPriority w:val="0"/>
    <w:pPr>
      <w:spacing w:line="360" w:lineRule="auto"/>
      <w:ind w:firstLine="480" w:firstLineChars="200"/>
    </w:pPr>
    <w:rPr>
      <w:rFonts w:ascii="宋体" w:hAnsi="宋体"/>
      <w:sz w:val="24"/>
      <w:szCs w:val="24"/>
    </w:rPr>
  </w:style>
  <w:style w:type="paragraph" w:customStyle="1" w:styleId="33">
    <w:name w:val="正文内容"/>
    <w:basedOn w:val="1"/>
    <w:qFormat/>
    <w:uiPriority w:val="0"/>
    <w:pPr>
      <w:spacing w:line="360" w:lineRule="auto"/>
      <w:ind w:firstLine="200" w:firstLineChars="200"/>
    </w:pPr>
    <w:rPr>
      <w:rFonts w:asci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443</Words>
  <Characters>2526</Characters>
  <Lines>21</Lines>
  <Paragraphs>5</Paragraphs>
  <TotalTime>28</TotalTime>
  <ScaleCrop>false</ScaleCrop>
  <LinksUpToDate>false</LinksUpToDate>
  <CharactersWithSpaces>2964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2017-12-12T02:25:00Z</dcterms:created>
  <dc:creator>Administrator</dc:creator>
  <cp:lastModifiedBy>Administrator</cp:lastModifiedBy>
  <cp:lastPrinted>2018-06-20T00:33:00Z</cp:lastPrinted>
  <dcterms:modified xsi:type="dcterms:W3CDTF">2019-07-15T07:43:06Z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